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5B031">
      <w:pPr>
        <w:pStyle w:val="2"/>
        <w:rPr>
          <w:rFonts w:hint="eastAsia" w:ascii="宋体" w:hAnsi="宋体" w:eastAsia="宋体"/>
          <w:color w:val="000000" w:themeColor="text1"/>
          <w:sz w:val="32"/>
          <w:szCs w:val="21"/>
          <w14:textFill>
            <w14:solidFill>
              <w14:schemeClr w14:val="tx1"/>
            </w14:solidFill>
          </w14:textFill>
        </w:rPr>
      </w:pPr>
      <w:bookmarkStart w:id="0" w:name="_Toc185946978"/>
      <w:r>
        <w:rPr>
          <w:rFonts w:hint="eastAsia" w:ascii="宋体" w:hAnsi="宋体" w:eastAsia="宋体"/>
          <w:color w:val="000000" w:themeColor="text1"/>
          <w:sz w:val="32"/>
          <w:szCs w:val="21"/>
          <w14:textFill>
            <w14:solidFill>
              <w14:schemeClr w14:val="tx1"/>
            </w14:solidFill>
          </w14:textFill>
        </w:rPr>
        <w:t>用户需求书</w:t>
      </w:r>
      <w:bookmarkEnd w:id="0"/>
    </w:p>
    <w:p w14:paraId="07792256">
      <w:pPr>
        <w:pStyle w:val="4"/>
        <w:rPr>
          <w:rFonts w:hint="eastAsia"/>
        </w:rPr>
      </w:pPr>
      <w:bookmarkStart w:id="1" w:name="_Toc185946979"/>
      <w:r>
        <w:rPr>
          <w:rFonts w:hint="eastAsia"/>
        </w:rPr>
        <w:t>整体要求</w:t>
      </w:r>
      <w:bookmarkEnd w:id="1"/>
    </w:p>
    <w:p w14:paraId="6541EDF0">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1.本用户需求书中标注“★”条款的，投标人必须作出响应，如作负偏离响应或不作响应的，视为无效投标处理；凡加“▲”的地方均被视为重要的技术指标要求或性能要求，如要求提供证明文件的，需提供相关证明文件，投标人要特别加以注意。</w:t>
      </w:r>
    </w:p>
    <w:p w14:paraId="09940299">
      <w:pPr>
        <w:pStyle w:val="4"/>
        <w:rPr>
          <w:rFonts w:hint="eastAsia"/>
        </w:rPr>
      </w:pPr>
      <w:bookmarkStart w:id="2" w:name="_Toc185946980"/>
      <w:r>
        <w:rPr>
          <w:rFonts w:hint="eastAsia"/>
        </w:rPr>
        <w:t>项目概况</w:t>
      </w:r>
      <w:bookmarkEnd w:id="2"/>
    </w:p>
    <w:p w14:paraId="6C75B1C9">
      <w:pPr>
        <w:pStyle w:val="5"/>
        <w:rPr>
          <w:rFonts w:hint="eastAsia"/>
        </w:rPr>
      </w:pPr>
      <w:r>
        <w:rPr>
          <w:rFonts w:hint="eastAsia"/>
        </w:rPr>
        <w:t>建设背景</w:t>
      </w:r>
    </w:p>
    <w:p w14:paraId="0E346148">
      <w:pPr>
        <w:tabs>
          <w:tab w:val="left" w:pos="3975"/>
        </w:tabs>
        <w:spacing w:line="360" w:lineRule="auto"/>
        <w:ind w:firstLine="420" w:firstLineChars="200"/>
        <w:rPr>
          <w:rFonts w:hint="eastAsia" w:ascii="宋体" w:hAnsi="宋体" w:eastAsia="宋体"/>
          <w:color w:val="000000"/>
          <w:szCs w:val="21"/>
        </w:rPr>
      </w:pPr>
      <w:bookmarkStart w:id="3" w:name="OLE_LINK3"/>
      <w:r>
        <w:rPr>
          <w:rFonts w:hint="eastAsia" w:ascii="宋体" w:hAnsi="宋体" w:eastAsia="宋体"/>
          <w:color w:val="000000"/>
          <w:szCs w:val="21"/>
        </w:rPr>
        <w:t>随着信息技术的迅猛发展，网络安全威胁变得日益严峻，各类信息系统已然成为国家安全、社会稳定以及经济发展的关键基础设施。</w:t>
      </w:r>
      <w:bookmarkEnd w:id="3"/>
      <w:r>
        <w:rPr>
          <w:rFonts w:hint="eastAsia" w:ascii="宋体" w:hAnsi="宋体" w:eastAsia="宋体"/>
          <w:color w:val="000000"/>
          <w:szCs w:val="21"/>
        </w:rPr>
        <w:t>为确保信息系统安全可控，根据国家相关法律法规和标准要求，尤其是《中华人民共和国网络安全法》《信息安全等级保护基本要求》等，本项目计划对江门市第二人民医院的信息系统进行等级保护测评（以下简称“等保测评”）。在此基础上，本项目将协助医院完成等保整改加固工作，以提升系统安全防护能力。</w:t>
      </w:r>
    </w:p>
    <w:p w14:paraId="3D302FA2">
      <w:pPr>
        <w:pStyle w:val="3"/>
        <w:rPr>
          <w:rFonts w:hint="eastAsia" w:ascii="宋体" w:hAnsi="宋体" w:eastAsia="宋体"/>
        </w:rPr>
      </w:pPr>
    </w:p>
    <w:p w14:paraId="2909CD4B">
      <w:pPr>
        <w:pStyle w:val="3"/>
        <w:rPr>
          <w:rFonts w:hint="eastAsia" w:ascii="宋体" w:hAnsi="宋体" w:eastAsia="宋体"/>
        </w:rPr>
        <w:sectPr>
          <w:pgSz w:w="11906" w:h="16838"/>
          <w:pgMar w:top="1100" w:right="1797" w:bottom="703" w:left="1797" w:header="851" w:footer="992" w:gutter="0"/>
          <w:cols w:space="720" w:num="1"/>
          <w:docGrid w:type="lines" w:linePitch="312" w:charSpace="0"/>
        </w:sectPr>
      </w:pPr>
    </w:p>
    <w:p w14:paraId="75994FE7">
      <w:pPr>
        <w:pStyle w:val="4"/>
        <w:rPr>
          <w:rFonts w:hint="eastAsia"/>
        </w:rPr>
      </w:pPr>
      <w:bookmarkStart w:id="4" w:name="_Toc185946981"/>
      <w:bookmarkStart w:id="5" w:name="_Toc30272"/>
      <w:r>
        <w:rPr>
          <w:rFonts w:hint="eastAsia"/>
        </w:rPr>
        <w:t>项目采购清单</w:t>
      </w:r>
      <w:bookmarkEnd w:id="4"/>
      <w:bookmarkEnd w:id="5"/>
    </w:p>
    <w:tbl>
      <w:tblPr>
        <w:tblStyle w:val="77"/>
        <w:tblW w:w="49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311"/>
        <w:gridCol w:w="3682"/>
        <w:gridCol w:w="701"/>
        <w:gridCol w:w="1013"/>
        <w:gridCol w:w="808"/>
      </w:tblGrid>
      <w:tr w14:paraId="4A58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tcBorders>
              <w:top w:val="single" w:color="auto" w:sz="4" w:space="0"/>
              <w:left w:val="single" w:color="auto" w:sz="4" w:space="0"/>
              <w:bottom w:val="single" w:color="auto" w:sz="4" w:space="0"/>
              <w:right w:val="single" w:color="auto" w:sz="4" w:space="0"/>
            </w:tcBorders>
            <w:vAlign w:val="center"/>
          </w:tcPr>
          <w:p w14:paraId="62D72BE1">
            <w:pPr>
              <w:jc w:val="center"/>
              <w:rPr>
                <w:rFonts w:hint="eastAsia" w:ascii="宋体" w:hAnsi="宋体" w:eastAsia="宋体"/>
                <w:b/>
                <w:bCs/>
              </w:rPr>
            </w:pPr>
            <w:r>
              <w:rPr>
                <w:rFonts w:hint="eastAsia" w:ascii="宋体" w:hAnsi="宋体" w:eastAsia="宋体"/>
                <w:b/>
                <w:bCs/>
              </w:rPr>
              <w:t>序号</w:t>
            </w:r>
          </w:p>
        </w:tc>
        <w:tc>
          <w:tcPr>
            <w:tcW w:w="782" w:type="pct"/>
            <w:tcBorders>
              <w:top w:val="single" w:color="auto" w:sz="4" w:space="0"/>
              <w:left w:val="single" w:color="auto" w:sz="4" w:space="0"/>
              <w:bottom w:val="single" w:color="auto" w:sz="4" w:space="0"/>
              <w:right w:val="single" w:color="auto" w:sz="4" w:space="0"/>
            </w:tcBorders>
            <w:vAlign w:val="center"/>
          </w:tcPr>
          <w:p w14:paraId="73BB537E">
            <w:pPr>
              <w:jc w:val="center"/>
              <w:rPr>
                <w:rFonts w:hint="eastAsia" w:ascii="宋体" w:hAnsi="宋体" w:eastAsia="宋体"/>
                <w:b/>
                <w:bCs/>
              </w:rPr>
            </w:pPr>
            <w:r>
              <w:rPr>
                <w:rFonts w:hint="eastAsia" w:ascii="宋体" w:hAnsi="宋体" w:eastAsia="宋体"/>
                <w:b/>
                <w:bCs/>
              </w:rPr>
              <w:t>服务名称</w:t>
            </w:r>
          </w:p>
        </w:tc>
        <w:tc>
          <w:tcPr>
            <w:tcW w:w="2196" w:type="pct"/>
            <w:tcBorders>
              <w:top w:val="single" w:color="auto" w:sz="4" w:space="0"/>
              <w:left w:val="single" w:color="auto" w:sz="4" w:space="0"/>
              <w:bottom w:val="single" w:color="auto" w:sz="4" w:space="0"/>
              <w:right w:val="single" w:color="auto" w:sz="4" w:space="0"/>
            </w:tcBorders>
            <w:vAlign w:val="center"/>
          </w:tcPr>
          <w:p w14:paraId="747EF32B">
            <w:pPr>
              <w:jc w:val="center"/>
              <w:rPr>
                <w:rFonts w:hint="eastAsia" w:ascii="宋体" w:hAnsi="宋体" w:eastAsia="宋体"/>
                <w:b/>
                <w:bCs/>
              </w:rPr>
            </w:pPr>
            <w:r>
              <w:rPr>
                <w:rFonts w:hint="eastAsia" w:ascii="宋体" w:hAnsi="宋体" w:eastAsia="宋体"/>
                <w:b/>
                <w:bCs/>
              </w:rPr>
              <w:t>项目内容</w:t>
            </w:r>
          </w:p>
        </w:tc>
        <w:tc>
          <w:tcPr>
            <w:tcW w:w="418" w:type="pct"/>
            <w:tcBorders>
              <w:top w:val="single" w:color="auto" w:sz="4" w:space="0"/>
              <w:left w:val="single" w:color="auto" w:sz="4" w:space="0"/>
              <w:bottom w:val="single" w:color="auto" w:sz="4" w:space="0"/>
              <w:right w:val="single" w:color="auto" w:sz="4" w:space="0"/>
            </w:tcBorders>
            <w:vAlign w:val="center"/>
          </w:tcPr>
          <w:p w14:paraId="51AECD0E">
            <w:pPr>
              <w:jc w:val="center"/>
              <w:rPr>
                <w:rFonts w:hint="eastAsia" w:ascii="宋体" w:hAnsi="宋体" w:eastAsia="宋体"/>
                <w:b/>
                <w:bCs/>
              </w:rPr>
            </w:pPr>
            <w:r>
              <w:rPr>
                <w:rFonts w:hint="eastAsia" w:ascii="宋体" w:hAnsi="宋体" w:eastAsia="宋体"/>
                <w:b/>
                <w:bCs/>
                <w:sz w:val="20"/>
                <w:szCs w:val="21"/>
              </w:rPr>
              <w:t>数量</w:t>
            </w:r>
          </w:p>
        </w:tc>
        <w:tc>
          <w:tcPr>
            <w:tcW w:w="604" w:type="pct"/>
            <w:tcBorders>
              <w:top w:val="single" w:color="auto" w:sz="4" w:space="0"/>
              <w:left w:val="single" w:color="auto" w:sz="4" w:space="0"/>
              <w:bottom w:val="single" w:color="auto" w:sz="4" w:space="0"/>
              <w:right w:val="single" w:color="auto" w:sz="4" w:space="0"/>
            </w:tcBorders>
            <w:vAlign w:val="center"/>
          </w:tcPr>
          <w:p w14:paraId="39FD6D59">
            <w:pPr>
              <w:jc w:val="center"/>
              <w:rPr>
                <w:rFonts w:hint="eastAsia" w:ascii="宋体" w:hAnsi="宋体" w:eastAsia="宋体"/>
                <w:b/>
                <w:bCs/>
              </w:rPr>
            </w:pPr>
            <w:r>
              <w:rPr>
                <w:rFonts w:hint="eastAsia" w:ascii="宋体" w:hAnsi="宋体" w:eastAsia="宋体"/>
                <w:b/>
                <w:bCs/>
                <w:sz w:val="20"/>
                <w:szCs w:val="21"/>
              </w:rPr>
              <w:t>单位</w:t>
            </w:r>
          </w:p>
        </w:tc>
        <w:tc>
          <w:tcPr>
            <w:tcW w:w="482" w:type="pct"/>
            <w:tcBorders>
              <w:top w:val="single" w:color="auto" w:sz="4" w:space="0"/>
              <w:left w:val="single" w:color="auto" w:sz="4" w:space="0"/>
              <w:bottom w:val="single" w:color="auto" w:sz="4" w:space="0"/>
              <w:right w:val="single" w:color="auto" w:sz="4" w:space="0"/>
            </w:tcBorders>
            <w:vAlign w:val="center"/>
          </w:tcPr>
          <w:p w14:paraId="1DF283AF">
            <w:pPr>
              <w:jc w:val="center"/>
              <w:rPr>
                <w:rFonts w:hint="eastAsia" w:ascii="宋体" w:hAnsi="宋体" w:eastAsia="宋体"/>
                <w:b/>
                <w:bCs/>
                <w:sz w:val="20"/>
                <w:szCs w:val="21"/>
              </w:rPr>
            </w:pPr>
            <w:r>
              <w:rPr>
                <w:rFonts w:hint="eastAsia" w:ascii="宋体" w:hAnsi="宋体" w:eastAsia="宋体"/>
                <w:b/>
                <w:bCs/>
                <w:sz w:val="20"/>
                <w:szCs w:val="21"/>
              </w:rPr>
              <w:t>备注</w:t>
            </w:r>
          </w:p>
        </w:tc>
      </w:tr>
      <w:tr w14:paraId="40C5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18" w:type="pct"/>
            <w:tcBorders>
              <w:top w:val="single" w:color="auto" w:sz="4" w:space="0"/>
              <w:left w:val="single" w:color="auto" w:sz="4" w:space="0"/>
              <w:bottom w:val="single" w:color="auto" w:sz="4" w:space="0"/>
              <w:right w:val="single" w:color="auto" w:sz="4" w:space="0"/>
            </w:tcBorders>
            <w:vAlign w:val="center"/>
          </w:tcPr>
          <w:p w14:paraId="4C891EE1">
            <w:pPr>
              <w:jc w:val="center"/>
              <w:rPr>
                <w:rFonts w:hint="eastAsia" w:ascii="宋体" w:hAnsi="宋体" w:eastAsia="宋体"/>
              </w:rPr>
            </w:pPr>
            <w:r>
              <w:rPr>
                <w:rFonts w:hint="eastAsia" w:ascii="宋体" w:hAnsi="宋体" w:eastAsia="宋体"/>
              </w:rPr>
              <w:t>1</w:t>
            </w:r>
          </w:p>
        </w:tc>
        <w:tc>
          <w:tcPr>
            <w:tcW w:w="782" w:type="pct"/>
            <w:tcBorders>
              <w:top w:val="single" w:color="auto" w:sz="4" w:space="0"/>
              <w:left w:val="single" w:color="auto" w:sz="4" w:space="0"/>
              <w:bottom w:val="single" w:color="auto" w:sz="4" w:space="0"/>
              <w:right w:val="single" w:color="auto" w:sz="4" w:space="0"/>
            </w:tcBorders>
            <w:vAlign w:val="center"/>
          </w:tcPr>
          <w:p w14:paraId="43727315">
            <w:pPr>
              <w:jc w:val="center"/>
              <w:rPr>
                <w:rFonts w:hint="eastAsia" w:ascii="宋体" w:hAnsi="宋体" w:eastAsia="宋体"/>
                <w:b/>
                <w:bCs/>
              </w:rPr>
            </w:pPr>
            <w:r>
              <w:rPr>
                <w:rFonts w:hint="eastAsia" w:ascii="宋体" w:hAnsi="宋体" w:eastAsia="宋体"/>
                <w:b/>
                <w:bCs/>
              </w:rPr>
              <w:t>等保测评及安全加固服务</w:t>
            </w:r>
          </w:p>
        </w:tc>
        <w:tc>
          <w:tcPr>
            <w:tcW w:w="2196" w:type="pct"/>
            <w:tcBorders>
              <w:top w:val="single" w:color="auto" w:sz="4" w:space="0"/>
              <w:left w:val="single" w:color="auto" w:sz="4" w:space="0"/>
              <w:bottom w:val="single" w:color="auto" w:sz="4" w:space="0"/>
              <w:right w:val="single" w:color="auto" w:sz="4" w:space="0"/>
            </w:tcBorders>
            <w:vAlign w:val="center"/>
          </w:tcPr>
          <w:p w14:paraId="74BE967E">
            <w:pPr>
              <w:jc w:val="left"/>
              <w:rPr>
                <w:rFonts w:ascii="宋体" w:hAnsi="宋体" w:eastAsia="宋体"/>
              </w:rPr>
            </w:pPr>
            <w:r>
              <w:rPr>
                <w:rFonts w:hint="eastAsia" w:ascii="宋体" w:hAnsi="宋体" w:eastAsia="宋体"/>
              </w:rPr>
              <w:t>互联网医院系统</w:t>
            </w:r>
          </w:p>
          <w:p w14:paraId="18B5C233">
            <w:pPr>
              <w:jc w:val="left"/>
              <w:rPr>
                <w:rFonts w:hint="eastAsia" w:ascii="宋体" w:hAnsi="宋体" w:eastAsia="宋体"/>
                <w:color w:val="0D0D0D"/>
                <w:sz w:val="24"/>
                <w:szCs w:val="24"/>
              </w:rPr>
            </w:pPr>
            <w:r>
              <w:rPr>
                <w:rFonts w:hint="eastAsia" w:ascii="宋体" w:hAnsi="宋体" w:eastAsia="宋体"/>
              </w:rPr>
              <w:t>网络安全等保等级三级系统，一年共测评一次，包括安全加固服务。</w:t>
            </w:r>
          </w:p>
        </w:tc>
        <w:tc>
          <w:tcPr>
            <w:tcW w:w="418" w:type="pct"/>
            <w:tcBorders>
              <w:top w:val="single" w:color="auto" w:sz="4" w:space="0"/>
              <w:left w:val="single" w:color="auto" w:sz="4" w:space="0"/>
              <w:bottom w:val="single" w:color="auto" w:sz="4" w:space="0"/>
              <w:right w:val="single" w:color="auto" w:sz="4" w:space="0"/>
            </w:tcBorders>
            <w:vAlign w:val="center"/>
          </w:tcPr>
          <w:p w14:paraId="4DEE6553">
            <w:pPr>
              <w:jc w:val="center"/>
              <w:rPr>
                <w:rFonts w:hint="eastAsia" w:ascii="宋体" w:hAnsi="宋体" w:eastAsia="宋体"/>
              </w:rPr>
            </w:pPr>
            <w:r>
              <w:rPr>
                <w:rFonts w:hint="eastAsia" w:ascii="宋体" w:hAnsi="宋体" w:eastAsia="宋体"/>
              </w:rPr>
              <w:t>1</w:t>
            </w:r>
          </w:p>
        </w:tc>
        <w:tc>
          <w:tcPr>
            <w:tcW w:w="604" w:type="pct"/>
            <w:tcBorders>
              <w:top w:val="single" w:color="auto" w:sz="4" w:space="0"/>
              <w:left w:val="single" w:color="auto" w:sz="4" w:space="0"/>
              <w:bottom w:val="single" w:color="auto" w:sz="4" w:space="0"/>
              <w:right w:val="single" w:color="auto" w:sz="4" w:space="0"/>
            </w:tcBorders>
            <w:vAlign w:val="center"/>
          </w:tcPr>
          <w:p w14:paraId="4DB20063">
            <w:pPr>
              <w:jc w:val="center"/>
              <w:rPr>
                <w:rFonts w:hint="eastAsia" w:ascii="宋体" w:hAnsi="宋体" w:eastAsia="宋体"/>
              </w:rPr>
            </w:pPr>
            <w:r>
              <w:rPr>
                <w:rFonts w:hint="eastAsia" w:ascii="宋体" w:hAnsi="宋体" w:eastAsia="宋体"/>
                <w:szCs w:val="21"/>
              </w:rPr>
              <w:t>项</w:t>
            </w:r>
          </w:p>
        </w:tc>
        <w:tc>
          <w:tcPr>
            <w:tcW w:w="482" w:type="pct"/>
            <w:tcBorders>
              <w:top w:val="single" w:color="auto" w:sz="4" w:space="0"/>
              <w:left w:val="single" w:color="auto" w:sz="4" w:space="0"/>
              <w:bottom w:val="single" w:color="auto" w:sz="4" w:space="0"/>
              <w:right w:val="single" w:color="auto" w:sz="4" w:space="0"/>
            </w:tcBorders>
          </w:tcPr>
          <w:p w14:paraId="0E29CE3D">
            <w:pPr>
              <w:jc w:val="center"/>
              <w:rPr>
                <w:rFonts w:hint="eastAsia" w:ascii="宋体" w:hAnsi="宋体" w:eastAsia="宋体"/>
                <w:szCs w:val="21"/>
              </w:rPr>
            </w:pPr>
          </w:p>
        </w:tc>
      </w:tr>
      <w:tr w14:paraId="2FD3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18" w:type="pct"/>
            <w:tcBorders>
              <w:top w:val="single" w:color="auto" w:sz="4" w:space="0"/>
              <w:left w:val="single" w:color="auto" w:sz="4" w:space="0"/>
              <w:bottom w:val="single" w:color="auto" w:sz="4" w:space="0"/>
              <w:right w:val="single" w:color="auto" w:sz="4" w:space="0"/>
            </w:tcBorders>
            <w:vAlign w:val="center"/>
          </w:tcPr>
          <w:p w14:paraId="508C8111">
            <w:pPr>
              <w:jc w:val="center"/>
              <w:rPr>
                <w:rFonts w:hint="eastAsia" w:ascii="宋体" w:hAnsi="宋体" w:eastAsia="宋体"/>
              </w:rPr>
            </w:pPr>
            <w:r>
              <w:rPr>
                <w:rFonts w:hint="eastAsia" w:ascii="宋体" w:hAnsi="宋体" w:eastAsia="宋体"/>
              </w:rPr>
              <w:t>2</w:t>
            </w:r>
          </w:p>
        </w:tc>
        <w:tc>
          <w:tcPr>
            <w:tcW w:w="782" w:type="pct"/>
            <w:tcBorders>
              <w:top w:val="single" w:color="auto" w:sz="4" w:space="0"/>
              <w:left w:val="single" w:color="auto" w:sz="4" w:space="0"/>
              <w:bottom w:val="single" w:color="auto" w:sz="4" w:space="0"/>
              <w:right w:val="single" w:color="auto" w:sz="4" w:space="0"/>
            </w:tcBorders>
            <w:vAlign w:val="center"/>
          </w:tcPr>
          <w:p w14:paraId="575E156E">
            <w:pPr>
              <w:jc w:val="center"/>
              <w:rPr>
                <w:rFonts w:hint="eastAsia" w:ascii="宋体" w:hAnsi="宋体" w:eastAsia="宋体"/>
                <w:b/>
                <w:bCs/>
              </w:rPr>
            </w:pPr>
            <w:r>
              <w:rPr>
                <w:rFonts w:hint="eastAsia" w:ascii="宋体" w:hAnsi="宋体" w:eastAsia="宋体"/>
                <w:b/>
                <w:bCs/>
              </w:rPr>
              <w:t>安全服务</w:t>
            </w:r>
          </w:p>
        </w:tc>
        <w:tc>
          <w:tcPr>
            <w:tcW w:w="2196" w:type="pct"/>
            <w:tcBorders>
              <w:top w:val="single" w:color="auto" w:sz="4" w:space="0"/>
              <w:left w:val="single" w:color="auto" w:sz="4" w:space="0"/>
              <w:bottom w:val="single" w:color="auto" w:sz="4" w:space="0"/>
              <w:right w:val="single" w:color="auto" w:sz="4" w:space="0"/>
            </w:tcBorders>
            <w:vAlign w:val="center"/>
          </w:tcPr>
          <w:p w14:paraId="056C4805">
            <w:pPr>
              <w:jc w:val="left"/>
              <w:rPr>
                <w:rFonts w:hint="eastAsia" w:ascii="宋体" w:hAnsi="宋体" w:eastAsia="宋体"/>
              </w:rPr>
            </w:pPr>
            <w:r>
              <w:rPr>
                <w:rFonts w:hint="eastAsia" w:ascii="宋体" w:hAnsi="宋体" w:eastAsia="宋体"/>
              </w:rPr>
              <w:t>通过安全服务工具+人工的方式提供以下安全服务：</w:t>
            </w:r>
            <w:r>
              <w:rPr>
                <w:rFonts w:hint="eastAsia" w:ascii="宋体" w:hAnsi="宋体" w:eastAsia="宋体"/>
              </w:rPr>
              <w:br w:type="textWrapping"/>
            </w:r>
            <w:r>
              <w:rPr>
                <w:rFonts w:hint="eastAsia" w:ascii="宋体" w:hAnsi="宋体" w:eastAsia="宋体"/>
              </w:rPr>
              <w:t>1.资产梳理服务（包括（1）互联网资产梳理：互联网</w:t>
            </w:r>
            <w:bookmarkStart w:id="23" w:name="_GoBack"/>
            <w:bookmarkEnd w:id="23"/>
            <w:r>
              <w:rPr>
                <w:rFonts w:hint="eastAsia" w:ascii="宋体" w:hAnsi="宋体" w:eastAsia="宋体"/>
              </w:rPr>
              <w:t>暴露面扫描、互联网域名梳理、网站可访问情况梳理、建立互利网暴露资产信息列表；</w:t>
            </w:r>
          </w:p>
          <w:p w14:paraId="05A6B9EA">
            <w:pPr>
              <w:jc w:val="left"/>
              <w:rPr>
                <w:rFonts w:hint="eastAsia" w:ascii="宋体" w:hAnsi="宋体" w:eastAsia="宋体"/>
              </w:rPr>
            </w:pPr>
            <w:r>
              <w:rPr>
                <w:rFonts w:hint="eastAsia" w:ascii="宋体" w:hAnsi="宋体" w:eastAsia="宋体"/>
              </w:rPr>
              <w:t>（2）内部重要资产梳理：内部网络资产信息收集和整理，建立内部重要资产列表，资产画像（基于流量采集）；（3）新增资产监测：对互联网与内网的新增资产进行监测和报警。）</w:t>
            </w:r>
          </w:p>
          <w:p w14:paraId="6F74EA2B">
            <w:pPr>
              <w:jc w:val="left"/>
              <w:rPr>
                <w:rFonts w:hint="eastAsia" w:ascii="宋体" w:hAnsi="宋体" w:eastAsia="宋体"/>
              </w:rPr>
            </w:pPr>
            <w:r>
              <w:rPr>
                <w:rFonts w:hint="eastAsia" w:ascii="宋体" w:hAnsi="宋体" w:eastAsia="宋体"/>
              </w:rPr>
              <w:t>2.漏洞扫描服务（通过安全服务</w:t>
            </w:r>
            <w:r>
              <w:rPr>
                <w:rFonts w:hint="eastAsia" w:ascii="宋体" w:hAnsi="宋体" w:eastAsia="宋体"/>
                <w:lang w:val="en-US" w:eastAsia="zh-CN"/>
              </w:rPr>
              <w:t>工</w:t>
            </w:r>
            <w:r>
              <w:rPr>
                <w:rFonts w:hint="eastAsia" w:ascii="宋体" w:hAnsi="宋体" w:eastAsia="宋体"/>
              </w:rPr>
              <w:t>具</w:t>
            </w:r>
            <w:r>
              <w:rPr>
                <w:rFonts w:hint="eastAsia" w:asciiTheme="majorEastAsia" w:hAnsiTheme="majorEastAsia" w:eastAsiaTheme="majorEastAsia"/>
              </w:rPr>
              <w:t>以远程和本地扫描的方式定期对设备和系统进行漏洞扫描，对漏洞扫描结果进行验证，提供漏洞分析报告，漏洞修复建议和风险应对建议，有效地降低安全风险。</w:t>
            </w:r>
            <w:r>
              <w:rPr>
                <w:rFonts w:hint="eastAsia" w:ascii="宋体" w:hAnsi="宋体" w:eastAsia="宋体"/>
              </w:rPr>
              <w:t>）</w:t>
            </w:r>
          </w:p>
          <w:p w14:paraId="4C2C341B">
            <w:pPr>
              <w:jc w:val="left"/>
              <w:rPr>
                <w:rFonts w:ascii="宋体" w:hAnsi="宋体" w:eastAsia="宋体"/>
              </w:rPr>
            </w:pPr>
            <w:r>
              <w:rPr>
                <w:rFonts w:hint="eastAsia" w:ascii="宋体" w:hAnsi="宋体" w:eastAsia="宋体"/>
              </w:rPr>
              <w:t>3.安全基线检查服务（采用最佳配置核查实践对操作系统、数据库、中间件等进行分析和配置核查，输出基线核查报告）</w:t>
            </w:r>
          </w:p>
          <w:p w14:paraId="5F571A5D">
            <w:pPr>
              <w:jc w:val="left"/>
              <w:rPr>
                <w:rFonts w:hint="eastAsia" w:ascii="宋体" w:hAnsi="宋体" w:eastAsia="宋体"/>
              </w:rPr>
            </w:pPr>
            <w:r>
              <w:rPr>
                <w:rFonts w:hint="eastAsia" w:ascii="宋体" w:hAnsi="宋体" w:eastAsia="宋体"/>
                <w:lang w:eastAsia="zh-CN"/>
              </w:rPr>
              <w:t>4.</w:t>
            </w:r>
            <w:r>
              <w:rPr>
                <w:rFonts w:hint="eastAsia" w:ascii="宋体" w:hAnsi="宋体" w:eastAsia="宋体"/>
              </w:rPr>
              <w:t>弱口令扫描服务（对医院内部安全设备、网络设备、服务器以及终端进行弱口令扫描，提前发现系统可能存在的各类安全风险。）</w:t>
            </w:r>
          </w:p>
          <w:p w14:paraId="7DE8FE86">
            <w:pPr>
              <w:jc w:val="left"/>
              <w:rPr>
                <w:rFonts w:ascii="宋体" w:hAnsi="宋体" w:eastAsia="宋体"/>
              </w:rPr>
            </w:pPr>
            <w:r>
              <w:rPr>
                <w:rFonts w:hint="eastAsia" w:ascii="宋体" w:hAnsi="宋体" w:eastAsia="宋体"/>
              </w:rPr>
              <w:t>5.安全合规监测服务（对医院安全合规符合情况进行预评估，量化等保测评、数据安全、个人信息保护、国密合规、三甲评审、互联网诊疗、互联互通评级、智慧医院评级、电子病历评级安全部分分数，同时输出合规差距清单）</w:t>
            </w:r>
          </w:p>
          <w:p w14:paraId="0C1A2A16">
            <w:pPr>
              <w:jc w:val="left"/>
              <w:rPr>
                <w:rFonts w:hint="eastAsia" w:ascii="宋体" w:hAnsi="宋体" w:eastAsia="宋体"/>
              </w:rPr>
            </w:pPr>
            <w:r>
              <w:rPr>
                <w:rFonts w:hint="eastAsia" w:ascii="宋体" w:hAnsi="宋体" w:eastAsia="宋体"/>
              </w:rPr>
              <w:t>服务频率：按需/年</w:t>
            </w:r>
          </w:p>
        </w:tc>
        <w:tc>
          <w:tcPr>
            <w:tcW w:w="418" w:type="pct"/>
            <w:tcBorders>
              <w:top w:val="single" w:color="auto" w:sz="4" w:space="0"/>
              <w:left w:val="single" w:color="auto" w:sz="4" w:space="0"/>
              <w:bottom w:val="single" w:color="auto" w:sz="4" w:space="0"/>
              <w:right w:val="single" w:color="auto" w:sz="4" w:space="0"/>
            </w:tcBorders>
            <w:vAlign w:val="center"/>
          </w:tcPr>
          <w:p w14:paraId="7F24B15B">
            <w:pPr>
              <w:jc w:val="center"/>
              <w:rPr>
                <w:rFonts w:hint="eastAsia" w:ascii="宋体" w:hAnsi="宋体" w:eastAsia="宋体"/>
              </w:rPr>
            </w:pPr>
            <w:r>
              <w:rPr>
                <w:rFonts w:hint="eastAsia" w:ascii="宋体" w:hAnsi="宋体" w:eastAsia="宋体"/>
              </w:rPr>
              <w:t>1</w:t>
            </w:r>
          </w:p>
        </w:tc>
        <w:tc>
          <w:tcPr>
            <w:tcW w:w="604" w:type="pct"/>
            <w:tcBorders>
              <w:top w:val="single" w:color="auto" w:sz="4" w:space="0"/>
              <w:left w:val="single" w:color="auto" w:sz="4" w:space="0"/>
              <w:bottom w:val="single" w:color="auto" w:sz="4" w:space="0"/>
              <w:right w:val="single" w:color="auto" w:sz="4" w:space="0"/>
            </w:tcBorders>
            <w:vAlign w:val="center"/>
          </w:tcPr>
          <w:p w14:paraId="19E0D38C">
            <w:pPr>
              <w:jc w:val="center"/>
              <w:rPr>
                <w:rFonts w:hint="eastAsia" w:ascii="宋体" w:hAnsi="宋体" w:eastAsia="宋体"/>
                <w:szCs w:val="21"/>
              </w:rPr>
            </w:pPr>
            <w:r>
              <w:rPr>
                <w:rFonts w:hint="eastAsia" w:ascii="宋体" w:hAnsi="宋体" w:eastAsia="宋体"/>
                <w:szCs w:val="21"/>
              </w:rPr>
              <w:t>项</w:t>
            </w:r>
          </w:p>
        </w:tc>
        <w:tc>
          <w:tcPr>
            <w:tcW w:w="482" w:type="pct"/>
            <w:tcBorders>
              <w:top w:val="single" w:color="auto" w:sz="4" w:space="0"/>
              <w:left w:val="single" w:color="auto" w:sz="4" w:space="0"/>
              <w:bottom w:val="single" w:color="auto" w:sz="4" w:space="0"/>
              <w:right w:val="single" w:color="auto" w:sz="4" w:space="0"/>
            </w:tcBorders>
          </w:tcPr>
          <w:p w14:paraId="5DB919F4">
            <w:pPr>
              <w:jc w:val="center"/>
              <w:rPr>
                <w:rFonts w:hint="eastAsia" w:ascii="宋体" w:hAnsi="宋体" w:eastAsia="宋体"/>
                <w:szCs w:val="21"/>
              </w:rPr>
            </w:pPr>
          </w:p>
        </w:tc>
      </w:tr>
    </w:tbl>
    <w:p w14:paraId="4F49441B">
      <w:pPr>
        <w:pStyle w:val="5"/>
        <w:rPr>
          <w:rFonts w:hint="eastAsia"/>
        </w:rPr>
      </w:pPr>
      <w:r>
        <w:rPr>
          <w:rFonts w:hint="eastAsia"/>
        </w:rPr>
        <w:t>服务内容要求</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087"/>
        <w:gridCol w:w="3153"/>
        <w:gridCol w:w="1314"/>
        <w:gridCol w:w="2266"/>
      </w:tblGrid>
      <w:tr w14:paraId="64A2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101FC31C">
            <w:pPr>
              <w:jc w:val="center"/>
              <w:rPr>
                <w:rFonts w:hint="eastAsia" w:ascii="宋体" w:hAnsi="宋体" w:eastAsia="宋体"/>
                <w:b/>
                <w:bCs/>
                <w:color w:val="000000"/>
                <w:szCs w:val="21"/>
              </w:rPr>
            </w:pPr>
            <w:r>
              <w:rPr>
                <w:rFonts w:hint="eastAsia" w:ascii="宋体" w:hAnsi="宋体" w:eastAsia="宋体"/>
                <w:b/>
                <w:bCs/>
                <w:color w:val="000000"/>
                <w:szCs w:val="21"/>
              </w:rPr>
              <w:t>序号</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14:paraId="2D8CC830">
            <w:pPr>
              <w:jc w:val="center"/>
              <w:rPr>
                <w:rFonts w:hint="eastAsia" w:ascii="宋体" w:hAnsi="宋体" w:eastAsia="宋体"/>
                <w:b/>
                <w:bCs/>
                <w:color w:val="000000"/>
                <w:szCs w:val="21"/>
              </w:rPr>
            </w:pPr>
            <w:r>
              <w:rPr>
                <w:rFonts w:hint="eastAsia" w:ascii="宋体" w:hAnsi="宋体" w:eastAsia="宋体"/>
                <w:b/>
                <w:bCs/>
                <w:color w:val="000000"/>
                <w:szCs w:val="21"/>
              </w:rPr>
              <w:t>名称</w:t>
            </w:r>
          </w:p>
        </w:tc>
        <w:tc>
          <w:tcPr>
            <w:tcW w:w="1850" w:type="pct"/>
            <w:tcBorders>
              <w:top w:val="single" w:color="auto" w:sz="4" w:space="0"/>
              <w:left w:val="single" w:color="auto" w:sz="4" w:space="0"/>
              <w:bottom w:val="single" w:color="auto" w:sz="4" w:space="0"/>
              <w:right w:val="single" w:color="auto" w:sz="4" w:space="0"/>
            </w:tcBorders>
            <w:shd w:val="clear" w:color="auto" w:fill="auto"/>
            <w:vAlign w:val="center"/>
          </w:tcPr>
          <w:p w14:paraId="0CE8AA10">
            <w:pPr>
              <w:jc w:val="center"/>
              <w:rPr>
                <w:rFonts w:hint="eastAsia" w:ascii="宋体" w:hAnsi="宋体" w:eastAsia="宋体"/>
                <w:b/>
                <w:bCs/>
                <w:color w:val="000000"/>
                <w:szCs w:val="21"/>
              </w:rPr>
            </w:pPr>
            <w:r>
              <w:rPr>
                <w:rFonts w:hint="eastAsia" w:ascii="宋体" w:hAnsi="宋体" w:eastAsia="宋体"/>
                <w:b/>
                <w:bCs/>
                <w:color w:val="000000"/>
                <w:szCs w:val="21"/>
              </w:rPr>
              <w:t>工作内容</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54D0EC5F">
            <w:pPr>
              <w:jc w:val="center"/>
              <w:rPr>
                <w:rFonts w:hint="eastAsia" w:ascii="宋体" w:hAnsi="宋体" w:eastAsia="宋体"/>
                <w:b/>
                <w:bCs/>
                <w:color w:val="000000"/>
                <w:szCs w:val="21"/>
              </w:rPr>
            </w:pPr>
            <w:r>
              <w:rPr>
                <w:rFonts w:hint="eastAsia" w:ascii="宋体" w:hAnsi="宋体" w:eastAsia="宋体"/>
                <w:b/>
                <w:bCs/>
                <w:color w:val="000000"/>
                <w:szCs w:val="21"/>
              </w:rPr>
              <w:t>输出内容</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14:paraId="6E08DA11">
            <w:pPr>
              <w:jc w:val="center"/>
              <w:rPr>
                <w:rFonts w:hint="eastAsia" w:ascii="宋体" w:hAnsi="宋体" w:eastAsia="宋体"/>
                <w:b/>
                <w:bCs/>
                <w:color w:val="000000"/>
                <w:szCs w:val="21"/>
              </w:rPr>
            </w:pPr>
            <w:r>
              <w:rPr>
                <w:rFonts w:hint="eastAsia" w:ascii="宋体" w:hAnsi="宋体" w:eastAsia="宋体"/>
                <w:b/>
                <w:bCs/>
                <w:color w:val="000000"/>
                <w:szCs w:val="21"/>
              </w:rPr>
              <w:t>说明</w:t>
            </w:r>
          </w:p>
        </w:tc>
      </w:tr>
      <w:tr w14:paraId="4C94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F88C25A">
            <w:pPr>
              <w:rPr>
                <w:rFonts w:hint="eastAsia" w:ascii="宋体" w:hAnsi="宋体" w:eastAsia="宋体"/>
                <w:color w:val="000000"/>
                <w:szCs w:val="21"/>
              </w:rPr>
            </w:pPr>
            <w:r>
              <w:rPr>
                <w:rFonts w:hint="eastAsia" w:ascii="宋体" w:hAnsi="宋体" w:eastAsia="宋体"/>
                <w:color w:val="000000"/>
                <w:szCs w:val="21"/>
              </w:rPr>
              <w:t>安全评估阶段</w:t>
            </w:r>
          </w:p>
        </w:tc>
      </w:tr>
      <w:tr w14:paraId="352F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3675113">
            <w:pPr>
              <w:rPr>
                <w:rFonts w:hint="eastAsia" w:ascii="宋体" w:hAnsi="宋体" w:eastAsia="宋体"/>
                <w:color w:val="000000"/>
                <w:szCs w:val="21"/>
              </w:rPr>
            </w:pPr>
            <w:r>
              <w:rPr>
                <w:rFonts w:ascii="宋体" w:hAnsi="宋体" w:eastAsia="宋体"/>
                <w:color w:val="000000"/>
                <w:szCs w:val="21"/>
              </w:rPr>
              <w:t>1.1</w:t>
            </w:r>
          </w:p>
        </w:tc>
        <w:tc>
          <w:tcPr>
            <w:tcW w:w="638" w:type="pct"/>
            <w:tcBorders>
              <w:top w:val="single" w:color="auto" w:sz="4" w:space="0"/>
              <w:left w:val="single" w:color="auto" w:sz="4" w:space="0"/>
              <w:bottom w:val="single" w:color="auto" w:sz="4" w:space="0"/>
              <w:right w:val="single" w:color="auto" w:sz="4" w:space="0"/>
            </w:tcBorders>
            <w:vAlign w:val="center"/>
          </w:tcPr>
          <w:p w14:paraId="2D9E05E4">
            <w:pPr>
              <w:rPr>
                <w:rFonts w:hint="eastAsia" w:ascii="宋体" w:hAnsi="宋体" w:eastAsia="宋体"/>
                <w:color w:val="000000"/>
                <w:szCs w:val="21"/>
              </w:rPr>
            </w:pPr>
            <w:r>
              <w:rPr>
                <w:rFonts w:hint="eastAsia" w:ascii="宋体" w:hAnsi="宋体" w:eastAsia="宋体"/>
                <w:color w:val="000000"/>
                <w:szCs w:val="21"/>
              </w:rPr>
              <w:t>网络安全技术安全评估</w:t>
            </w:r>
          </w:p>
        </w:tc>
        <w:tc>
          <w:tcPr>
            <w:tcW w:w="1850" w:type="pct"/>
            <w:tcBorders>
              <w:top w:val="single" w:color="auto" w:sz="4" w:space="0"/>
              <w:left w:val="single" w:color="auto" w:sz="4" w:space="0"/>
              <w:bottom w:val="single" w:color="auto" w:sz="4" w:space="0"/>
              <w:right w:val="single" w:color="auto" w:sz="4" w:space="0"/>
            </w:tcBorders>
            <w:vAlign w:val="center"/>
          </w:tcPr>
          <w:p w14:paraId="2254DA51">
            <w:pPr>
              <w:rPr>
                <w:rFonts w:hint="eastAsia" w:ascii="宋体" w:hAnsi="宋体" w:eastAsia="宋体"/>
                <w:color w:val="000000"/>
                <w:szCs w:val="21"/>
              </w:rPr>
            </w:pPr>
            <w:r>
              <w:rPr>
                <w:rFonts w:hint="eastAsia" w:ascii="宋体" w:hAnsi="宋体" w:eastAsia="宋体"/>
                <w:color w:val="000000"/>
                <w:szCs w:val="21"/>
              </w:rPr>
              <w:t>安全测评通用要求，安全物理环境、安全通信网络、安全区域边界、安全计算环境加相关扩展要求（如有）等进行评估分析，记录相关的评估结果。</w:t>
            </w:r>
          </w:p>
        </w:tc>
        <w:tc>
          <w:tcPr>
            <w:tcW w:w="771" w:type="pct"/>
            <w:tcBorders>
              <w:top w:val="single" w:color="auto" w:sz="4" w:space="0"/>
              <w:left w:val="single" w:color="auto" w:sz="4" w:space="0"/>
              <w:bottom w:val="single" w:color="auto" w:sz="4" w:space="0"/>
              <w:right w:val="single" w:color="auto" w:sz="4" w:space="0"/>
            </w:tcBorders>
            <w:vAlign w:val="center"/>
          </w:tcPr>
          <w:p w14:paraId="2C480AC7">
            <w:pPr>
              <w:rPr>
                <w:rFonts w:hint="eastAsia" w:ascii="宋体" w:hAnsi="宋体" w:eastAsia="宋体"/>
                <w:color w:val="000000"/>
                <w:szCs w:val="21"/>
              </w:rPr>
            </w:pPr>
            <w:r>
              <w:rPr>
                <w:rFonts w:hint="eastAsia" w:ascii="宋体" w:hAnsi="宋体" w:eastAsia="宋体"/>
                <w:color w:val="000000"/>
                <w:szCs w:val="21"/>
              </w:rPr>
              <w:t>现场访谈、检查、测试记录表、关键截图</w:t>
            </w:r>
          </w:p>
        </w:tc>
        <w:tc>
          <w:tcPr>
            <w:tcW w:w="1329" w:type="pct"/>
            <w:tcBorders>
              <w:top w:val="single" w:color="auto" w:sz="4" w:space="0"/>
              <w:left w:val="single" w:color="auto" w:sz="4" w:space="0"/>
              <w:bottom w:val="single" w:color="auto" w:sz="4" w:space="0"/>
              <w:right w:val="single" w:color="auto" w:sz="4" w:space="0"/>
            </w:tcBorders>
            <w:vAlign w:val="center"/>
          </w:tcPr>
          <w:p w14:paraId="62D2345B">
            <w:pPr>
              <w:rPr>
                <w:rFonts w:hint="eastAsia" w:ascii="宋体" w:hAnsi="宋体" w:eastAsia="宋体"/>
                <w:color w:val="000000"/>
                <w:szCs w:val="21"/>
              </w:rPr>
            </w:pPr>
            <w:r>
              <w:rPr>
                <w:rFonts w:hint="eastAsia" w:ascii="宋体" w:hAnsi="宋体" w:eastAsia="宋体"/>
                <w:color w:val="000000"/>
                <w:szCs w:val="21"/>
              </w:rPr>
              <w:t>机房现场评估（物理、主机、网络、数据），应用与数据库评估，安排相关人员配合。</w:t>
            </w:r>
          </w:p>
        </w:tc>
      </w:tr>
      <w:tr w14:paraId="1137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762B52E">
            <w:pPr>
              <w:rPr>
                <w:rFonts w:hint="eastAsia" w:ascii="宋体" w:hAnsi="宋体" w:eastAsia="宋体"/>
                <w:color w:val="000000"/>
                <w:szCs w:val="21"/>
              </w:rPr>
            </w:pPr>
            <w:r>
              <w:rPr>
                <w:rFonts w:ascii="宋体" w:hAnsi="宋体" w:eastAsia="宋体"/>
                <w:color w:val="000000"/>
                <w:szCs w:val="21"/>
              </w:rPr>
              <w:t>1.2</w:t>
            </w:r>
          </w:p>
        </w:tc>
        <w:tc>
          <w:tcPr>
            <w:tcW w:w="638" w:type="pct"/>
            <w:tcBorders>
              <w:top w:val="single" w:color="auto" w:sz="4" w:space="0"/>
              <w:left w:val="single" w:color="auto" w:sz="4" w:space="0"/>
              <w:bottom w:val="single" w:color="auto" w:sz="4" w:space="0"/>
              <w:right w:val="single" w:color="auto" w:sz="4" w:space="0"/>
            </w:tcBorders>
            <w:vAlign w:val="center"/>
          </w:tcPr>
          <w:p w14:paraId="20CD8C84">
            <w:pPr>
              <w:rPr>
                <w:rFonts w:hint="eastAsia" w:ascii="宋体" w:hAnsi="宋体" w:eastAsia="宋体"/>
                <w:color w:val="000000"/>
                <w:szCs w:val="21"/>
              </w:rPr>
            </w:pPr>
            <w:r>
              <w:rPr>
                <w:rFonts w:hint="eastAsia" w:ascii="宋体" w:hAnsi="宋体" w:eastAsia="宋体"/>
                <w:color w:val="000000"/>
                <w:szCs w:val="21"/>
              </w:rPr>
              <w:t>信息系统管理安全评估</w:t>
            </w:r>
          </w:p>
        </w:tc>
        <w:tc>
          <w:tcPr>
            <w:tcW w:w="1850" w:type="pct"/>
            <w:tcBorders>
              <w:top w:val="single" w:color="auto" w:sz="4" w:space="0"/>
              <w:left w:val="single" w:color="auto" w:sz="4" w:space="0"/>
              <w:bottom w:val="single" w:color="auto" w:sz="4" w:space="0"/>
              <w:right w:val="single" w:color="auto" w:sz="4" w:space="0"/>
            </w:tcBorders>
            <w:vAlign w:val="center"/>
          </w:tcPr>
          <w:p w14:paraId="08945F86">
            <w:pPr>
              <w:rPr>
                <w:rFonts w:hint="eastAsia" w:ascii="宋体" w:hAnsi="宋体" w:eastAsia="宋体"/>
                <w:color w:val="000000"/>
                <w:szCs w:val="21"/>
              </w:rPr>
            </w:pPr>
            <w:r>
              <w:rPr>
                <w:rFonts w:hint="eastAsia" w:ascii="宋体" w:hAnsi="宋体" w:eastAsia="宋体"/>
                <w:color w:val="000000"/>
                <w:szCs w:val="21"/>
              </w:rPr>
              <w:t>安全管理中心、安全管理制度、安全管理机构、安全管理人员、安全建设管理、安全运维管理加相关扩展要求等进行评估分析，记录相关的评估结果。</w:t>
            </w:r>
          </w:p>
        </w:tc>
        <w:tc>
          <w:tcPr>
            <w:tcW w:w="771" w:type="pct"/>
            <w:tcBorders>
              <w:top w:val="single" w:color="auto" w:sz="4" w:space="0"/>
              <w:left w:val="single" w:color="auto" w:sz="4" w:space="0"/>
              <w:bottom w:val="single" w:color="auto" w:sz="4" w:space="0"/>
              <w:right w:val="single" w:color="auto" w:sz="4" w:space="0"/>
            </w:tcBorders>
            <w:vAlign w:val="center"/>
          </w:tcPr>
          <w:p w14:paraId="3F215AAA">
            <w:pPr>
              <w:rPr>
                <w:rFonts w:hint="eastAsia" w:ascii="宋体" w:hAnsi="宋体" w:eastAsia="宋体"/>
                <w:color w:val="000000"/>
                <w:szCs w:val="21"/>
              </w:rPr>
            </w:pPr>
            <w:r>
              <w:rPr>
                <w:rFonts w:hint="eastAsia" w:ascii="宋体" w:hAnsi="宋体" w:eastAsia="宋体"/>
                <w:color w:val="000000"/>
                <w:szCs w:val="21"/>
              </w:rPr>
              <w:t>评估结果</w:t>
            </w:r>
          </w:p>
        </w:tc>
        <w:tc>
          <w:tcPr>
            <w:tcW w:w="1329" w:type="pct"/>
            <w:tcBorders>
              <w:top w:val="single" w:color="auto" w:sz="4" w:space="0"/>
              <w:left w:val="single" w:color="auto" w:sz="4" w:space="0"/>
              <w:bottom w:val="single" w:color="auto" w:sz="4" w:space="0"/>
              <w:right w:val="single" w:color="auto" w:sz="4" w:space="0"/>
            </w:tcBorders>
            <w:vAlign w:val="center"/>
          </w:tcPr>
          <w:p w14:paraId="7DA0146E">
            <w:pPr>
              <w:rPr>
                <w:rFonts w:hint="eastAsia"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、提供相关管理制度（电子版或纸质版）；</w:t>
            </w:r>
          </w:p>
          <w:p w14:paraId="013CB6A7">
            <w:pPr>
              <w:rPr>
                <w:rFonts w:hint="eastAsia"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、配合基本情况</w:t>
            </w:r>
            <w:r>
              <w:rPr>
                <w:rFonts w:ascii="宋体" w:hAnsi="宋体" w:eastAsia="宋体"/>
                <w:color w:val="000000"/>
                <w:szCs w:val="21"/>
              </w:rPr>
              <w:t xml:space="preserve"> </w:t>
            </w:r>
            <w:r>
              <w:rPr>
                <w:rFonts w:hint="eastAsia" w:ascii="宋体" w:hAnsi="宋体" w:eastAsia="宋体"/>
                <w:color w:val="000000"/>
                <w:szCs w:val="21"/>
              </w:rPr>
              <w:t>调研。</w:t>
            </w:r>
          </w:p>
        </w:tc>
      </w:tr>
      <w:tr w14:paraId="3EE4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4CDE7BD">
            <w:pPr>
              <w:rPr>
                <w:rFonts w:hint="eastAsia" w:ascii="宋体" w:hAnsi="宋体" w:eastAsia="宋体"/>
                <w:color w:val="000000"/>
                <w:szCs w:val="21"/>
              </w:rPr>
            </w:pPr>
            <w:r>
              <w:rPr>
                <w:rFonts w:ascii="宋体" w:hAnsi="宋体" w:eastAsia="宋体"/>
                <w:color w:val="000000"/>
                <w:szCs w:val="21"/>
              </w:rPr>
              <w:t>1.3</w:t>
            </w:r>
          </w:p>
        </w:tc>
        <w:tc>
          <w:tcPr>
            <w:tcW w:w="638" w:type="pct"/>
            <w:tcBorders>
              <w:top w:val="single" w:color="auto" w:sz="4" w:space="0"/>
              <w:left w:val="single" w:color="auto" w:sz="4" w:space="0"/>
              <w:bottom w:val="single" w:color="auto" w:sz="4" w:space="0"/>
              <w:right w:val="single" w:color="auto" w:sz="4" w:space="0"/>
            </w:tcBorders>
            <w:vAlign w:val="center"/>
          </w:tcPr>
          <w:p w14:paraId="0A400E2D">
            <w:pPr>
              <w:rPr>
                <w:rFonts w:hint="eastAsia" w:ascii="宋体" w:hAnsi="宋体" w:eastAsia="宋体"/>
                <w:color w:val="000000"/>
                <w:szCs w:val="21"/>
              </w:rPr>
            </w:pPr>
            <w:r>
              <w:rPr>
                <w:rFonts w:hint="eastAsia" w:ascii="宋体" w:hAnsi="宋体" w:eastAsia="宋体"/>
                <w:color w:val="000000"/>
                <w:szCs w:val="21"/>
              </w:rPr>
              <w:t>评估和测评结果确定</w:t>
            </w:r>
          </w:p>
        </w:tc>
        <w:tc>
          <w:tcPr>
            <w:tcW w:w="1850" w:type="pct"/>
            <w:tcBorders>
              <w:top w:val="single" w:color="auto" w:sz="4" w:space="0"/>
              <w:left w:val="single" w:color="auto" w:sz="4" w:space="0"/>
              <w:bottom w:val="single" w:color="auto" w:sz="4" w:space="0"/>
              <w:right w:val="single" w:color="auto" w:sz="4" w:space="0"/>
            </w:tcBorders>
            <w:vAlign w:val="center"/>
          </w:tcPr>
          <w:p w14:paraId="566C7B46">
            <w:pPr>
              <w:rPr>
                <w:rFonts w:hint="eastAsia" w:ascii="宋体" w:hAnsi="宋体" w:eastAsia="宋体"/>
                <w:color w:val="000000"/>
                <w:szCs w:val="21"/>
              </w:rPr>
            </w:pPr>
            <w:r>
              <w:rPr>
                <w:rFonts w:hint="eastAsia" w:ascii="宋体" w:hAnsi="宋体" w:eastAsia="宋体"/>
                <w:color w:val="000000"/>
                <w:szCs w:val="21"/>
              </w:rPr>
              <w:t>对上一步骤成果进行确认，并协调下阶段工作（安全问题（整改）交流）</w:t>
            </w:r>
          </w:p>
        </w:tc>
        <w:tc>
          <w:tcPr>
            <w:tcW w:w="771" w:type="pct"/>
            <w:tcBorders>
              <w:top w:val="single" w:color="auto" w:sz="4" w:space="0"/>
              <w:left w:val="single" w:color="auto" w:sz="4" w:space="0"/>
              <w:bottom w:val="single" w:color="auto" w:sz="4" w:space="0"/>
              <w:right w:val="single" w:color="auto" w:sz="4" w:space="0"/>
            </w:tcBorders>
            <w:vAlign w:val="center"/>
          </w:tcPr>
          <w:p w14:paraId="1AC200FD">
            <w:pPr>
              <w:rPr>
                <w:rFonts w:hint="eastAsia" w:ascii="宋体" w:hAnsi="宋体" w:eastAsia="宋体"/>
                <w:color w:val="000000"/>
                <w:szCs w:val="21"/>
              </w:rPr>
            </w:pPr>
            <w:r>
              <w:rPr>
                <w:rFonts w:hint="eastAsia" w:ascii="宋体" w:hAnsi="宋体" w:eastAsia="宋体"/>
                <w:color w:val="000000"/>
                <w:szCs w:val="21"/>
              </w:rPr>
              <w:t>评估结果</w:t>
            </w:r>
          </w:p>
        </w:tc>
        <w:tc>
          <w:tcPr>
            <w:tcW w:w="1329" w:type="pct"/>
            <w:tcBorders>
              <w:top w:val="single" w:color="auto" w:sz="4" w:space="0"/>
              <w:left w:val="single" w:color="auto" w:sz="4" w:space="0"/>
              <w:bottom w:val="single" w:color="auto" w:sz="4" w:space="0"/>
              <w:right w:val="single" w:color="auto" w:sz="4" w:space="0"/>
            </w:tcBorders>
            <w:vAlign w:val="center"/>
          </w:tcPr>
          <w:p w14:paraId="1FACAFE5">
            <w:pPr>
              <w:rPr>
                <w:rFonts w:hint="eastAsia" w:ascii="宋体" w:hAnsi="宋体" w:eastAsia="宋体"/>
                <w:color w:val="000000"/>
                <w:szCs w:val="21"/>
              </w:rPr>
            </w:pPr>
          </w:p>
        </w:tc>
      </w:tr>
      <w:tr w14:paraId="5AB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65B6199">
            <w:pPr>
              <w:rPr>
                <w:rFonts w:hint="eastAsia" w:ascii="宋体" w:hAnsi="宋体" w:eastAsia="宋体"/>
                <w:color w:val="000000"/>
                <w:szCs w:val="21"/>
              </w:rPr>
            </w:pPr>
            <w:r>
              <w:rPr>
                <w:rFonts w:hint="eastAsia" w:ascii="宋体" w:hAnsi="宋体" w:eastAsia="宋体"/>
                <w:color w:val="000000"/>
                <w:szCs w:val="21"/>
              </w:rPr>
              <w:t>项目报告整理编写阶段</w:t>
            </w:r>
          </w:p>
        </w:tc>
      </w:tr>
      <w:tr w14:paraId="17B9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AA36DA9">
            <w:pPr>
              <w:rPr>
                <w:rFonts w:hint="eastAsia" w:ascii="宋体" w:hAnsi="宋体" w:eastAsia="宋体"/>
                <w:color w:val="000000"/>
                <w:szCs w:val="21"/>
              </w:rPr>
            </w:pPr>
            <w:r>
              <w:rPr>
                <w:rFonts w:ascii="宋体" w:hAnsi="宋体" w:eastAsia="宋体"/>
                <w:color w:val="000000"/>
                <w:szCs w:val="21"/>
              </w:rPr>
              <w:t>2.1</w:t>
            </w:r>
          </w:p>
        </w:tc>
        <w:tc>
          <w:tcPr>
            <w:tcW w:w="638" w:type="pct"/>
            <w:tcBorders>
              <w:top w:val="single" w:color="auto" w:sz="4" w:space="0"/>
              <w:left w:val="single" w:color="auto" w:sz="4" w:space="0"/>
              <w:bottom w:val="single" w:color="auto" w:sz="4" w:space="0"/>
              <w:right w:val="single" w:color="auto" w:sz="4" w:space="0"/>
            </w:tcBorders>
            <w:vAlign w:val="center"/>
          </w:tcPr>
          <w:p w14:paraId="6AB2EB8C">
            <w:pPr>
              <w:rPr>
                <w:rFonts w:hint="eastAsia" w:ascii="宋体" w:hAnsi="宋体" w:eastAsia="宋体"/>
                <w:color w:val="000000"/>
                <w:szCs w:val="21"/>
              </w:rPr>
            </w:pPr>
            <w:r>
              <w:rPr>
                <w:rFonts w:hint="eastAsia" w:ascii="宋体" w:hAnsi="宋体" w:eastAsia="宋体"/>
                <w:color w:val="000000"/>
                <w:szCs w:val="21"/>
              </w:rPr>
              <w:t>报告编制</w:t>
            </w:r>
          </w:p>
        </w:tc>
        <w:tc>
          <w:tcPr>
            <w:tcW w:w="1850" w:type="pct"/>
            <w:tcBorders>
              <w:top w:val="single" w:color="auto" w:sz="4" w:space="0"/>
              <w:left w:val="single" w:color="auto" w:sz="4" w:space="0"/>
              <w:bottom w:val="single" w:color="auto" w:sz="4" w:space="0"/>
              <w:right w:val="single" w:color="auto" w:sz="4" w:space="0"/>
            </w:tcBorders>
            <w:vAlign w:val="center"/>
          </w:tcPr>
          <w:p w14:paraId="6D033D23">
            <w:pPr>
              <w:rPr>
                <w:rFonts w:hint="eastAsia" w:ascii="宋体" w:hAnsi="宋体" w:eastAsia="宋体"/>
                <w:color w:val="000000"/>
                <w:szCs w:val="21"/>
              </w:rPr>
            </w:pPr>
            <w:r>
              <w:rPr>
                <w:rFonts w:hint="eastAsia" w:ascii="宋体" w:hAnsi="宋体" w:eastAsia="宋体"/>
                <w:color w:val="000000"/>
                <w:szCs w:val="21"/>
              </w:rPr>
              <w:t>编制《安全问题整改清单》</w:t>
            </w:r>
          </w:p>
        </w:tc>
        <w:tc>
          <w:tcPr>
            <w:tcW w:w="771" w:type="pct"/>
            <w:tcBorders>
              <w:top w:val="single" w:color="auto" w:sz="4" w:space="0"/>
              <w:left w:val="single" w:color="auto" w:sz="4" w:space="0"/>
              <w:bottom w:val="single" w:color="auto" w:sz="4" w:space="0"/>
              <w:right w:val="single" w:color="auto" w:sz="4" w:space="0"/>
            </w:tcBorders>
            <w:vAlign w:val="center"/>
          </w:tcPr>
          <w:p w14:paraId="304D5B68">
            <w:pPr>
              <w:rPr>
                <w:rFonts w:hint="eastAsia" w:ascii="宋体" w:hAnsi="宋体" w:eastAsia="宋体"/>
                <w:color w:val="000000"/>
                <w:szCs w:val="21"/>
              </w:rPr>
            </w:pPr>
            <w:r>
              <w:rPr>
                <w:rFonts w:hint="eastAsia" w:ascii="宋体" w:hAnsi="宋体" w:eastAsia="宋体"/>
                <w:color w:val="000000"/>
                <w:szCs w:val="21"/>
              </w:rPr>
              <w:t>《安全问题整改清单》</w:t>
            </w:r>
          </w:p>
        </w:tc>
        <w:tc>
          <w:tcPr>
            <w:tcW w:w="1329" w:type="pct"/>
            <w:tcBorders>
              <w:top w:val="single" w:color="auto" w:sz="4" w:space="0"/>
              <w:left w:val="single" w:color="auto" w:sz="4" w:space="0"/>
              <w:bottom w:val="single" w:color="auto" w:sz="4" w:space="0"/>
              <w:right w:val="single" w:color="auto" w:sz="4" w:space="0"/>
            </w:tcBorders>
            <w:vAlign w:val="center"/>
          </w:tcPr>
          <w:p w14:paraId="22B869A4">
            <w:pPr>
              <w:rPr>
                <w:rFonts w:hint="eastAsia" w:ascii="宋体" w:hAnsi="宋体" w:eastAsia="宋体"/>
                <w:color w:val="000000"/>
                <w:szCs w:val="21"/>
              </w:rPr>
            </w:pPr>
            <w:r>
              <w:rPr>
                <w:rFonts w:hint="eastAsia" w:ascii="宋体" w:hAnsi="宋体" w:eastAsia="宋体"/>
                <w:color w:val="000000"/>
                <w:szCs w:val="21"/>
              </w:rPr>
              <w:t>系统运维人员配合。</w:t>
            </w:r>
          </w:p>
        </w:tc>
      </w:tr>
      <w:tr w14:paraId="5C49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4C88954">
            <w:pPr>
              <w:rPr>
                <w:rFonts w:hint="eastAsia" w:ascii="宋体" w:hAnsi="宋体" w:eastAsia="宋体"/>
                <w:color w:val="000000"/>
                <w:szCs w:val="21"/>
              </w:rPr>
            </w:pPr>
            <w:r>
              <w:rPr>
                <w:rFonts w:hint="eastAsia" w:ascii="宋体" w:hAnsi="宋体" w:eastAsia="宋体"/>
                <w:color w:val="000000"/>
                <w:szCs w:val="21"/>
              </w:rPr>
              <w:t>安全整改阶段</w:t>
            </w:r>
          </w:p>
        </w:tc>
      </w:tr>
      <w:tr w14:paraId="4AA8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F5A182F">
            <w:pPr>
              <w:rPr>
                <w:rFonts w:hint="eastAsia" w:ascii="宋体" w:hAnsi="宋体" w:eastAsia="宋体"/>
                <w:color w:val="000000"/>
                <w:szCs w:val="21"/>
              </w:rPr>
            </w:pPr>
            <w:r>
              <w:rPr>
                <w:rFonts w:ascii="宋体" w:hAnsi="宋体" w:eastAsia="宋体"/>
                <w:color w:val="000000"/>
                <w:szCs w:val="21"/>
              </w:rPr>
              <w:t>3.1</w:t>
            </w:r>
          </w:p>
        </w:tc>
        <w:tc>
          <w:tcPr>
            <w:tcW w:w="638" w:type="pct"/>
            <w:tcBorders>
              <w:top w:val="single" w:color="auto" w:sz="4" w:space="0"/>
              <w:left w:val="single" w:color="auto" w:sz="4" w:space="0"/>
              <w:bottom w:val="single" w:color="auto" w:sz="4" w:space="0"/>
              <w:right w:val="single" w:color="auto" w:sz="4" w:space="0"/>
            </w:tcBorders>
            <w:vAlign w:val="center"/>
          </w:tcPr>
          <w:p w14:paraId="3E5EC467">
            <w:pPr>
              <w:rPr>
                <w:rFonts w:hint="eastAsia" w:ascii="宋体" w:hAnsi="宋体" w:eastAsia="宋体"/>
                <w:color w:val="000000"/>
                <w:szCs w:val="21"/>
              </w:rPr>
            </w:pPr>
            <w:r>
              <w:rPr>
                <w:rFonts w:hint="eastAsia" w:ascii="宋体" w:hAnsi="宋体" w:eastAsia="宋体"/>
                <w:color w:val="000000"/>
                <w:szCs w:val="21"/>
              </w:rPr>
              <w:t>安全整改</w:t>
            </w:r>
          </w:p>
        </w:tc>
        <w:tc>
          <w:tcPr>
            <w:tcW w:w="1850" w:type="pct"/>
            <w:tcBorders>
              <w:top w:val="single" w:color="auto" w:sz="4" w:space="0"/>
              <w:left w:val="single" w:color="auto" w:sz="4" w:space="0"/>
              <w:bottom w:val="single" w:color="auto" w:sz="4" w:space="0"/>
              <w:right w:val="single" w:color="auto" w:sz="4" w:space="0"/>
            </w:tcBorders>
            <w:vAlign w:val="center"/>
          </w:tcPr>
          <w:p w14:paraId="54A16AAD">
            <w:pPr>
              <w:rPr>
                <w:rFonts w:hint="eastAsia" w:ascii="宋体" w:hAnsi="宋体" w:eastAsia="宋体"/>
                <w:color w:val="000000"/>
                <w:szCs w:val="21"/>
              </w:rPr>
            </w:pPr>
            <w:r>
              <w:rPr>
                <w:rFonts w:hint="eastAsia" w:ascii="宋体" w:hAnsi="宋体" w:eastAsia="宋体"/>
                <w:color w:val="000000"/>
                <w:szCs w:val="21"/>
              </w:rPr>
              <w:t>根据《安全问题整改清单》针对数据库及应用安全协助用户与系统开发商协调加固。</w:t>
            </w:r>
          </w:p>
        </w:tc>
        <w:tc>
          <w:tcPr>
            <w:tcW w:w="771" w:type="pct"/>
            <w:tcBorders>
              <w:top w:val="single" w:color="auto" w:sz="4" w:space="0"/>
              <w:left w:val="single" w:color="auto" w:sz="4" w:space="0"/>
              <w:bottom w:val="single" w:color="auto" w:sz="4" w:space="0"/>
              <w:right w:val="single" w:color="auto" w:sz="4" w:space="0"/>
            </w:tcBorders>
            <w:vAlign w:val="center"/>
          </w:tcPr>
          <w:p w14:paraId="4F863EB8">
            <w:pPr>
              <w:rPr>
                <w:rFonts w:hint="eastAsia" w:ascii="宋体" w:hAnsi="宋体" w:eastAsia="宋体"/>
                <w:color w:val="000000"/>
                <w:szCs w:val="21"/>
              </w:rPr>
            </w:pPr>
            <w:r>
              <w:rPr>
                <w:rFonts w:hint="eastAsia" w:ascii="宋体" w:hAnsi="宋体" w:eastAsia="宋体"/>
                <w:color w:val="000000"/>
                <w:szCs w:val="21"/>
              </w:rPr>
              <w:t>加固截图</w:t>
            </w:r>
          </w:p>
        </w:tc>
        <w:tc>
          <w:tcPr>
            <w:tcW w:w="1329" w:type="pct"/>
            <w:tcBorders>
              <w:top w:val="single" w:color="auto" w:sz="4" w:space="0"/>
              <w:left w:val="single" w:color="auto" w:sz="4" w:space="0"/>
              <w:bottom w:val="single" w:color="auto" w:sz="4" w:space="0"/>
              <w:right w:val="single" w:color="auto" w:sz="4" w:space="0"/>
            </w:tcBorders>
            <w:vAlign w:val="center"/>
          </w:tcPr>
          <w:p w14:paraId="6C210ACF">
            <w:pPr>
              <w:rPr>
                <w:rFonts w:hint="eastAsia" w:ascii="宋体" w:hAnsi="宋体" w:eastAsia="宋体"/>
                <w:color w:val="000000"/>
                <w:szCs w:val="21"/>
              </w:rPr>
            </w:pPr>
          </w:p>
        </w:tc>
      </w:tr>
      <w:tr w14:paraId="2BBF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F007C12">
            <w:pPr>
              <w:rPr>
                <w:rFonts w:hint="eastAsia" w:ascii="宋体" w:hAnsi="宋体" w:eastAsia="宋体"/>
                <w:color w:val="000000"/>
                <w:szCs w:val="21"/>
              </w:rPr>
            </w:pPr>
            <w:r>
              <w:rPr>
                <w:rFonts w:ascii="宋体" w:hAnsi="宋体" w:eastAsia="宋体"/>
                <w:color w:val="000000"/>
                <w:szCs w:val="21"/>
              </w:rPr>
              <w:t>3.2</w:t>
            </w:r>
          </w:p>
        </w:tc>
        <w:tc>
          <w:tcPr>
            <w:tcW w:w="638" w:type="pct"/>
            <w:tcBorders>
              <w:top w:val="single" w:color="auto" w:sz="4" w:space="0"/>
              <w:left w:val="single" w:color="auto" w:sz="4" w:space="0"/>
              <w:bottom w:val="single" w:color="auto" w:sz="4" w:space="0"/>
              <w:right w:val="single" w:color="auto" w:sz="4" w:space="0"/>
            </w:tcBorders>
            <w:vAlign w:val="center"/>
          </w:tcPr>
          <w:p w14:paraId="10A49250">
            <w:pPr>
              <w:rPr>
                <w:rFonts w:hint="eastAsia" w:ascii="宋体" w:hAnsi="宋体" w:eastAsia="宋体"/>
                <w:color w:val="000000"/>
                <w:szCs w:val="21"/>
              </w:rPr>
            </w:pPr>
            <w:r>
              <w:rPr>
                <w:rFonts w:hint="eastAsia" w:ascii="宋体" w:hAnsi="宋体" w:eastAsia="宋体"/>
                <w:color w:val="000000"/>
                <w:szCs w:val="21"/>
              </w:rPr>
              <w:t>安全服务</w:t>
            </w:r>
          </w:p>
        </w:tc>
        <w:tc>
          <w:tcPr>
            <w:tcW w:w="1850" w:type="pct"/>
            <w:tcBorders>
              <w:top w:val="single" w:color="auto" w:sz="4" w:space="0"/>
              <w:left w:val="single" w:color="auto" w:sz="4" w:space="0"/>
              <w:bottom w:val="single" w:color="auto" w:sz="4" w:space="0"/>
              <w:right w:val="single" w:color="auto" w:sz="4" w:space="0"/>
            </w:tcBorders>
            <w:vAlign w:val="center"/>
          </w:tcPr>
          <w:p w14:paraId="148DBD63">
            <w:pPr>
              <w:rPr>
                <w:rFonts w:hint="eastAsia" w:ascii="宋体" w:hAnsi="宋体" w:eastAsia="宋体"/>
                <w:color w:val="000000"/>
                <w:szCs w:val="21"/>
              </w:rPr>
            </w:pPr>
            <w:r>
              <w:rPr>
                <w:rFonts w:hint="eastAsia" w:ascii="宋体" w:hAnsi="宋体" w:eastAsia="宋体"/>
                <w:color w:val="000000"/>
                <w:szCs w:val="21"/>
              </w:rPr>
              <w:t>根据测评报告对相关系统的操作系统主机进行配置加固、主机漏洞扫描及修复。</w:t>
            </w:r>
            <w:r>
              <w:rPr>
                <w:rFonts w:ascii="宋体" w:hAnsi="宋体" w:eastAsia="宋体"/>
                <w:color w:val="000000"/>
                <w:szCs w:val="21"/>
              </w:rPr>
              <w:t xml:space="preserve"> </w:t>
            </w:r>
          </w:p>
        </w:tc>
        <w:tc>
          <w:tcPr>
            <w:tcW w:w="771" w:type="pct"/>
            <w:tcBorders>
              <w:top w:val="single" w:color="auto" w:sz="4" w:space="0"/>
              <w:left w:val="single" w:color="auto" w:sz="4" w:space="0"/>
              <w:bottom w:val="single" w:color="auto" w:sz="4" w:space="0"/>
              <w:right w:val="single" w:color="auto" w:sz="4" w:space="0"/>
            </w:tcBorders>
            <w:vAlign w:val="center"/>
          </w:tcPr>
          <w:p w14:paraId="1CA74CE5">
            <w:pPr>
              <w:rPr>
                <w:rFonts w:hint="eastAsia" w:ascii="宋体" w:hAnsi="宋体" w:eastAsia="宋体"/>
                <w:color w:val="000000"/>
                <w:szCs w:val="21"/>
              </w:rPr>
            </w:pPr>
            <w:r>
              <w:rPr>
                <w:rFonts w:hint="eastAsia" w:ascii="宋体" w:hAnsi="宋体" w:eastAsia="宋体"/>
                <w:color w:val="000000"/>
                <w:szCs w:val="21"/>
              </w:rPr>
              <w:t>现场访谈、检查、现场加固实施</w:t>
            </w:r>
          </w:p>
        </w:tc>
        <w:tc>
          <w:tcPr>
            <w:tcW w:w="1329" w:type="pct"/>
            <w:tcBorders>
              <w:top w:val="single" w:color="auto" w:sz="4" w:space="0"/>
              <w:left w:val="single" w:color="auto" w:sz="4" w:space="0"/>
              <w:bottom w:val="single" w:color="auto" w:sz="4" w:space="0"/>
              <w:right w:val="single" w:color="auto" w:sz="4" w:space="0"/>
            </w:tcBorders>
            <w:vAlign w:val="center"/>
          </w:tcPr>
          <w:p w14:paraId="593D9D12">
            <w:pPr>
              <w:rPr>
                <w:rFonts w:hint="eastAsia" w:ascii="宋体" w:hAnsi="宋体" w:eastAsia="宋体"/>
                <w:color w:val="000000"/>
                <w:szCs w:val="21"/>
              </w:rPr>
            </w:pPr>
            <w:r>
              <w:rPr>
                <w:rFonts w:hint="eastAsia" w:ascii="宋体" w:hAnsi="宋体" w:eastAsia="宋体"/>
                <w:color w:val="000000"/>
                <w:szCs w:val="21"/>
              </w:rPr>
              <w:t>相关人员配合</w:t>
            </w:r>
          </w:p>
        </w:tc>
      </w:tr>
      <w:tr w14:paraId="0C88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0371762">
            <w:pPr>
              <w:rPr>
                <w:rFonts w:hint="eastAsia" w:ascii="宋体" w:hAnsi="宋体" w:eastAsia="宋体"/>
                <w:color w:val="000000"/>
                <w:szCs w:val="21"/>
              </w:rPr>
            </w:pPr>
            <w:r>
              <w:rPr>
                <w:rFonts w:hint="eastAsia" w:ascii="宋体" w:hAnsi="宋体" w:eastAsia="宋体"/>
                <w:color w:val="000000"/>
                <w:szCs w:val="21"/>
              </w:rPr>
              <w:t>第二次测评阶段</w:t>
            </w:r>
          </w:p>
        </w:tc>
      </w:tr>
      <w:tr w14:paraId="4C95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C00E597">
            <w:pPr>
              <w:rPr>
                <w:rFonts w:hint="eastAsia" w:ascii="宋体" w:hAnsi="宋体" w:eastAsia="宋体"/>
                <w:color w:val="000000"/>
                <w:szCs w:val="21"/>
              </w:rPr>
            </w:pPr>
            <w:r>
              <w:rPr>
                <w:rFonts w:ascii="宋体" w:hAnsi="宋体" w:eastAsia="宋体"/>
                <w:color w:val="000000"/>
                <w:szCs w:val="21"/>
              </w:rPr>
              <w:t>4.1</w:t>
            </w:r>
          </w:p>
        </w:tc>
        <w:tc>
          <w:tcPr>
            <w:tcW w:w="638" w:type="pct"/>
            <w:tcBorders>
              <w:top w:val="single" w:color="auto" w:sz="4" w:space="0"/>
              <w:left w:val="single" w:color="auto" w:sz="4" w:space="0"/>
              <w:bottom w:val="single" w:color="auto" w:sz="4" w:space="0"/>
              <w:right w:val="single" w:color="auto" w:sz="4" w:space="0"/>
            </w:tcBorders>
            <w:vAlign w:val="center"/>
          </w:tcPr>
          <w:p w14:paraId="4974BBCE">
            <w:pPr>
              <w:rPr>
                <w:rFonts w:hint="eastAsia" w:ascii="宋体" w:hAnsi="宋体" w:eastAsia="宋体"/>
                <w:color w:val="000000"/>
                <w:szCs w:val="21"/>
              </w:rPr>
            </w:pPr>
            <w:r>
              <w:rPr>
                <w:rFonts w:hint="eastAsia" w:ascii="宋体" w:hAnsi="宋体" w:eastAsia="宋体"/>
                <w:color w:val="000000"/>
                <w:szCs w:val="21"/>
              </w:rPr>
              <w:t>测评实施阶段</w:t>
            </w:r>
          </w:p>
        </w:tc>
        <w:tc>
          <w:tcPr>
            <w:tcW w:w="1850" w:type="pct"/>
            <w:tcBorders>
              <w:top w:val="single" w:color="auto" w:sz="4" w:space="0"/>
              <w:left w:val="single" w:color="auto" w:sz="4" w:space="0"/>
              <w:bottom w:val="single" w:color="auto" w:sz="4" w:space="0"/>
              <w:right w:val="single" w:color="auto" w:sz="4" w:space="0"/>
            </w:tcBorders>
            <w:vAlign w:val="center"/>
          </w:tcPr>
          <w:p w14:paraId="1E55A1AF">
            <w:pPr>
              <w:rPr>
                <w:rFonts w:hint="eastAsia" w:ascii="宋体" w:hAnsi="宋体" w:eastAsia="宋体"/>
                <w:color w:val="000000"/>
                <w:szCs w:val="21"/>
              </w:rPr>
            </w:pPr>
            <w:r>
              <w:rPr>
                <w:rFonts w:hint="eastAsia" w:ascii="宋体" w:hAnsi="宋体" w:eastAsia="宋体"/>
                <w:color w:val="000000"/>
                <w:szCs w:val="21"/>
              </w:rPr>
              <w:t>针对下面相关层面开展测评：安全测评通用要求，安全物理环境、安全通信网络、安全区域边界、安全计算环境、安全管理中心、安全管理制度、安全管理机构、安全管理人员、安全建设管理、安全运维管理加扩展要求等</w:t>
            </w:r>
            <w:r>
              <w:rPr>
                <w:rFonts w:ascii="宋体" w:hAnsi="宋体" w:eastAsia="宋体"/>
                <w:color w:val="000000"/>
                <w:szCs w:val="21"/>
              </w:rPr>
              <w:t>.</w:t>
            </w:r>
          </w:p>
        </w:tc>
        <w:tc>
          <w:tcPr>
            <w:tcW w:w="771" w:type="pct"/>
            <w:tcBorders>
              <w:top w:val="single" w:color="auto" w:sz="4" w:space="0"/>
              <w:left w:val="single" w:color="auto" w:sz="4" w:space="0"/>
              <w:bottom w:val="single" w:color="auto" w:sz="4" w:space="0"/>
              <w:right w:val="single" w:color="auto" w:sz="4" w:space="0"/>
            </w:tcBorders>
            <w:vAlign w:val="center"/>
          </w:tcPr>
          <w:p w14:paraId="562873DD">
            <w:pPr>
              <w:rPr>
                <w:rFonts w:hint="eastAsia" w:ascii="宋体" w:hAnsi="宋体" w:eastAsia="宋体"/>
                <w:color w:val="000000"/>
                <w:szCs w:val="21"/>
              </w:rPr>
            </w:pPr>
            <w:r>
              <w:rPr>
                <w:rFonts w:hint="eastAsia" w:ascii="宋体" w:hAnsi="宋体" w:eastAsia="宋体"/>
                <w:color w:val="000000"/>
                <w:szCs w:val="21"/>
              </w:rPr>
              <w:t>现场访谈、检查、测试记录表、关键截图，填写现场测评实施记录</w:t>
            </w:r>
          </w:p>
        </w:tc>
        <w:tc>
          <w:tcPr>
            <w:tcW w:w="1329" w:type="pct"/>
            <w:tcBorders>
              <w:top w:val="single" w:color="auto" w:sz="4" w:space="0"/>
              <w:left w:val="single" w:color="auto" w:sz="4" w:space="0"/>
              <w:bottom w:val="single" w:color="auto" w:sz="4" w:space="0"/>
              <w:right w:val="single" w:color="auto" w:sz="4" w:space="0"/>
            </w:tcBorders>
            <w:vAlign w:val="center"/>
          </w:tcPr>
          <w:p w14:paraId="68F1D573">
            <w:pPr>
              <w:rPr>
                <w:rFonts w:hint="eastAsia"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、机房现场测评（物理、主机、网络、数据），相关人员配合</w:t>
            </w:r>
          </w:p>
          <w:p w14:paraId="209699C3">
            <w:pPr>
              <w:rPr>
                <w:rFonts w:hint="eastAsia"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、应用管理员配合操作（应用、数据），相关人员配合</w:t>
            </w:r>
          </w:p>
        </w:tc>
      </w:tr>
      <w:tr w14:paraId="159A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E6C53A7">
            <w:pPr>
              <w:rPr>
                <w:rFonts w:hint="eastAsia" w:ascii="宋体" w:hAnsi="宋体" w:eastAsia="宋体"/>
                <w:color w:val="000000"/>
                <w:szCs w:val="21"/>
              </w:rPr>
            </w:pPr>
            <w:r>
              <w:rPr>
                <w:rFonts w:ascii="宋体" w:hAnsi="宋体" w:eastAsia="宋体"/>
                <w:color w:val="000000"/>
                <w:szCs w:val="21"/>
              </w:rPr>
              <w:t>4.2</w:t>
            </w:r>
          </w:p>
        </w:tc>
        <w:tc>
          <w:tcPr>
            <w:tcW w:w="638" w:type="pct"/>
            <w:tcBorders>
              <w:top w:val="single" w:color="auto" w:sz="4" w:space="0"/>
              <w:left w:val="single" w:color="auto" w:sz="4" w:space="0"/>
              <w:bottom w:val="single" w:color="auto" w:sz="4" w:space="0"/>
              <w:right w:val="single" w:color="auto" w:sz="4" w:space="0"/>
            </w:tcBorders>
            <w:vAlign w:val="center"/>
          </w:tcPr>
          <w:p w14:paraId="3CD1EBC9">
            <w:pPr>
              <w:rPr>
                <w:rFonts w:hint="eastAsia" w:ascii="宋体" w:hAnsi="宋体" w:eastAsia="宋体"/>
                <w:color w:val="000000"/>
                <w:szCs w:val="21"/>
              </w:rPr>
            </w:pPr>
            <w:r>
              <w:rPr>
                <w:rFonts w:hint="eastAsia" w:ascii="宋体" w:hAnsi="宋体" w:eastAsia="宋体"/>
                <w:color w:val="000000"/>
                <w:szCs w:val="21"/>
              </w:rPr>
              <w:t>测评报告编制阶段</w:t>
            </w:r>
          </w:p>
        </w:tc>
        <w:tc>
          <w:tcPr>
            <w:tcW w:w="1850" w:type="pct"/>
            <w:tcBorders>
              <w:top w:val="single" w:color="auto" w:sz="4" w:space="0"/>
              <w:left w:val="single" w:color="auto" w:sz="4" w:space="0"/>
              <w:bottom w:val="single" w:color="auto" w:sz="4" w:space="0"/>
              <w:right w:val="single" w:color="auto" w:sz="4" w:space="0"/>
            </w:tcBorders>
            <w:vAlign w:val="center"/>
          </w:tcPr>
          <w:p w14:paraId="5C4F47BF">
            <w:pPr>
              <w:rPr>
                <w:rFonts w:hint="eastAsia" w:ascii="宋体" w:hAnsi="宋体" w:eastAsia="宋体"/>
                <w:color w:val="000000"/>
                <w:szCs w:val="21"/>
              </w:rPr>
            </w:pPr>
            <w:r>
              <w:rPr>
                <w:rFonts w:hint="eastAsia" w:ascii="宋体" w:hAnsi="宋体" w:eastAsia="宋体"/>
                <w:color w:val="000000"/>
                <w:szCs w:val="21"/>
              </w:rPr>
              <w:t>编制《</w:t>
            </w:r>
            <w:r>
              <w:rPr>
                <w:rFonts w:ascii="宋体" w:hAnsi="宋体" w:eastAsia="宋体"/>
                <w:color w:val="000000"/>
                <w:szCs w:val="21"/>
              </w:rPr>
              <w:t>****</w:t>
            </w:r>
            <w:r>
              <w:rPr>
                <w:rFonts w:hint="eastAsia" w:ascii="宋体" w:hAnsi="宋体" w:eastAsia="宋体"/>
                <w:color w:val="000000"/>
                <w:szCs w:val="21"/>
              </w:rPr>
              <w:t>系统安全等级测评报告》，确定测评结果</w:t>
            </w:r>
          </w:p>
        </w:tc>
        <w:tc>
          <w:tcPr>
            <w:tcW w:w="771" w:type="pct"/>
            <w:tcBorders>
              <w:top w:val="single" w:color="auto" w:sz="4" w:space="0"/>
              <w:left w:val="single" w:color="auto" w:sz="4" w:space="0"/>
              <w:bottom w:val="single" w:color="auto" w:sz="4" w:space="0"/>
              <w:right w:val="single" w:color="auto" w:sz="4" w:space="0"/>
            </w:tcBorders>
            <w:vAlign w:val="center"/>
          </w:tcPr>
          <w:p w14:paraId="68806066">
            <w:pPr>
              <w:rPr>
                <w:rFonts w:hint="eastAsia"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w:t>
            </w:r>
            <w:r>
              <w:rPr>
                <w:rFonts w:hint="eastAsia" w:ascii="宋体" w:hAnsi="宋体" w:eastAsia="宋体"/>
                <w:color w:val="000000"/>
                <w:szCs w:val="21"/>
              </w:rPr>
              <w:t>系统安全等级测评报告》</w:t>
            </w:r>
          </w:p>
        </w:tc>
        <w:tc>
          <w:tcPr>
            <w:tcW w:w="1329" w:type="pct"/>
            <w:tcBorders>
              <w:top w:val="single" w:color="auto" w:sz="4" w:space="0"/>
              <w:left w:val="single" w:color="auto" w:sz="4" w:space="0"/>
              <w:bottom w:val="single" w:color="auto" w:sz="4" w:space="0"/>
              <w:right w:val="single" w:color="auto" w:sz="4" w:space="0"/>
            </w:tcBorders>
            <w:vAlign w:val="center"/>
          </w:tcPr>
          <w:p w14:paraId="1FFF061E">
            <w:pPr>
              <w:rPr>
                <w:rFonts w:hint="eastAsia" w:ascii="宋体" w:hAnsi="宋体" w:eastAsia="宋体"/>
                <w:color w:val="000000"/>
                <w:szCs w:val="21"/>
              </w:rPr>
            </w:pPr>
            <w:r>
              <w:rPr>
                <w:rFonts w:hint="eastAsia" w:ascii="宋体" w:hAnsi="宋体" w:eastAsia="宋体"/>
                <w:color w:val="000000"/>
                <w:szCs w:val="21"/>
              </w:rPr>
              <w:t>保持信息畅通，确保测评记录的真实性</w:t>
            </w:r>
          </w:p>
        </w:tc>
      </w:tr>
      <w:tr w14:paraId="66E2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1DFACF9">
            <w:pPr>
              <w:rPr>
                <w:rFonts w:hint="eastAsia" w:ascii="宋体" w:hAnsi="宋体" w:eastAsia="宋体"/>
                <w:color w:val="000000"/>
                <w:szCs w:val="21"/>
              </w:rPr>
            </w:pPr>
            <w:r>
              <w:rPr>
                <w:rFonts w:ascii="宋体" w:hAnsi="宋体" w:eastAsia="宋体"/>
                <w:color w:val="000000"/>
                <w:szCs w:val="21"/>
              </w:rPr>
              <w:t>4.3</w:t>
            </w:r>
          </w:p>
        </w:tc>
        <w:tc>
          <w:tcPr>
            <w:tcW w:w="638" w:type="pct"/>
            <w:tcBorders>
              <w:top w:val="single" w:color="auto" w:sz="4" w:space="0"/>
              <w:left w:val="single" w:color="auto" w:sz="4" w:space="0"/>
              <w:bottom w:val="single" w:color="auto" w:sz="4" w:space="0"/>
              <w:right w:val="single" w:color="auto" w:sz="4" w:space="0"/>
            </w:tcBorders>
            <w:vAlign w:val="center"/>
          </w:tcPr>
          <w:p w14:paraId="5CFBAACA">
            <w:pPr>
              <w:rPr>
                <w:rFonts w:hint="eastAsia" w:ascii="宋体" w:hAnsi="宋体" w:eastAsia="宋体"/>
                <w:color w:val="000000"/>
                <w:szCs w:val="21"/>
              </w:rPr>
            </w:pPr>
            <w:r>
              <w:rPr>
                <w:rFonts w:hint="eastAsia" w:ascii="宋体" w:hAnsi="宋体" w:eastAsia="宋体"/>
                <w:color w:val="000000"/>
                <w:szCs w:val="21"/>
              </w:rPr>
              <w:t>等级保护测评报告</w:t>
            </w:r>
            <w:r>
              <w:rPr>
                <w:rFonts w:ascii="宋体" w:hAnsi="宋体" w:eastAsia="宋体"/>
                <w:color w:val="000000"/>
                <w:szCs w:val="21"/>
              </w:rPr>
              <w:t>-</w:t>
            </w:r>
            <w:r>
              <w:rPr>
                <w:rFonts w:hint="eastAsia" w:ascii="宋体" w:hAnsi="宋体" w:eastAsia="宋体"/>
                <w:color w:val="000000"/>
                <w:szCs w:val="21"/>
              </w:rPr>
              <w:t>专家内审</w:t>
            </w:r>
          </w:p>
        </w:tc>
        <w:tc>
          <w:tcPr>
            <w:tcW w:w="1850" w:type="pct"/>
            <w:tcBorders>
              <w:top w:val="single" w:color="auto" w:sz="4" w:space="0"/>
              <w:left w:val="single" w:color="auto" w:sz="4" w:space="0"/>
              <w:bottom w:val="single" w:color="auto" w:sz="4" w:space="0"/>
              <w:right w:val="single" w:color="auto" w:sz="4" w:space="0"/>
            </w:tcBorders>
            <w:vAlign w:val="center"/>
          </w:tcPr>
          <w:p w14:paraId="3DD3FB86">
            <w:pPr>
              <w:rPr>
                <w:rFonts w:hint="eastAsia" w:ascii="宋体" w:hAnsi="宋体" w:eastAsia="宋体"/>
                <w:color w:val="000000"/>
                <w:szCs w:val="21"/>
              </w:rPr>
            </w:pPr>
            <w:r>
              <w:rPr>
                <w:rFonts w:hint="eastAsia" w:ascii="宋体" w:hAnsi="宋体" w:eastAsia="宋体"/>
                <w:color w:val="000000"/>
                <w:szCs w:val="21"/>
              </w:rPr>
              <w:t>对相关系统安全等级保护测评报告整体测评进行专家内审，审查完毕后定稿打印封装盖章</w:t>
            </w:r>
          </w:p>
        </w:tc>
        <w:tc>
          <w:tcPr>
            <w:tcW w:w="771" w:type="pct"/>
            <w:tcBorders>
              <w:top w:val="single" w:color="auto" w:sz="4" w:space="0"/>
              <w:left w:val="single" w:color="auto" w:sz="4" w:space="0"/>
              <w:bottom w:val="single" w:color="auto" w:sz="4" w:space="0"/>
              <w:right w:val="single" w:color="auto" w:sz="4" w:space="0"/>
            </w:tcBorders>
            <w:vAlign w:val="center"/>
          </w:tcPr>
          <w:p w14:paraId="08650BFD">
            <w:pPr>
              <w:rPr>
                <w:rFonts w:hint="eastAsia"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w:t>
            </w:r>
            <w:r>
              <w:rPr>
                <w:rFonts w:hint="eastAsia" w:ascii="宋体" w:hAnsi="宋体" w:eastAsia="宋体"/>
                <w:color w:val="000000"/>
                <w:szCs w:val="21"/>
              </w:rPr>
              <w:t>系统安全等级保护测评报告》</w:t>
            </w:r>
          </w:p>
        </w:tc>
        <w:tc>
          <w:tcPr>
            <w:tcW w:w="1329" w:type="pct"/>
            <w:tcBorders>
              <w:top w:val="single" w:color="auto" w:sz="4" w:space="0"/>
              <w:left w:val="single" w:color="auto" w:sz="4" w:space="0"/>
              <w:bottom w:val="single" w:color="auto" w:sz="4" w:space="0"/>
              <w:right w:val="single" w:color="auto" w:sz="4" w:space="0"/>
            </w:tcBorders>
            <w:vAlign w:val="center"/>
          </w:tcPr>
          <w:p w14:paraId="2789A741">
            <w:pPr>
              <w:rPr>
                <w:rFonts w:hint="eastAsia" w:ascii="宋体" w:hAnsi="宋体" w:eastAsia="宋体"/>
                <w:color w:val="000000"/>
                <w:szCs w:val="21"/>
              </w:rPr>
            </w:pPr>
            <w:r>
              <w:rPr>
                <w:rFonts w:hint="eastAsia" w:ascii="宋体" w:hAnsi="宋体" w:eastAsia="宋体"/>
                <w:color w:val="000000"/>
                <w:szCs w:val="21"/>
              </w:rPr>
              <w:t>保持沟通，配合相关文档盖章流程</w:t>
            </w:r>
          </w:p>
        </w:tc>
      </w:tr>
    </w:tbl>
    <w:p w14:paraId="21507E9E">
      <w:pPr>
        <w:rPr>
          <w:rFonts w:hint="eastAsia" w:ascii="宋体" w:hAnsi="宋体" w:eastAsia="宋体"/>
          <w:b/>
          <w:bCs/>
        </w:rPr>
      </w:pPr>
      <w:r>
        <w:rPr>
          <w:rFonts w:ascii="宋体" w:hAnsi="宋体" w:eastAsia="宋体"/>
          <w:b/>
          <w:bCs/>
        </w:rPr>
        <w:t>差距测评</w:t>
      </w:r>
    </w:p>
    <w:p w14:paraId="281624B4">
      <w:pPr>
        <w:spacing w:line="360" w:lineRule="auto"/>
        <w:ind w:firstLine="420" w:firstLineChars="200"/>
        <w:rPr>
          <w:rFonts w:hint="eastAsia" w:ascii="宋体" w:hAnsi="宋体" w:eastAsia="宋体"/>
          <w:szCs w:val="21"/>
        </w:rPr>
      </w:pPr>
      <w:r>
        <w:rPr>
          <w:rFonts w:ascii="宋体" w:hAnsi="宋体" w:eastAsia="宋体"/>
          <w:szCs w:val="21"/>
        </w:rPr>
        <w:t>差距测评包括两个方面的内容：一是安全控制测评，主要测评网络安全等级保护要求的基本安全控制在系统中的实施配置情况；二是系统整体测评，主要测评分析信息系统的整体安全性。其中，安全控制测评是信息系统整体安全测评的基础。</w:t>
      </w:r>
    </w:p>
    <w:p w14:paraId="748AD4CB">
      <w:pPr>
        <w:rPr>
          <w:rFonts w:hint="eastAsia" w:ascii="宋体" w:hAnsi="宋体" w:eastAsia="宋体"/>
          <w:b/>
          <w:bCs/>
        </w:rPr>
      </w:pPr>
      <w:r>
        <w:rPr>
          <w:rFonts w:ascii="宋体" w:hAnsi="宋体" w:eastAsia="宋体"/>
          <w:b/>
          <w:bCs/>
        </w:rPr>
        <w:t>验收测评</w:t>
      </w:r>
    </w:p>
    <w:p w14:paraId="0D1273EC">
      <w:pPr>
        <w:spacing w:line="360" w:lineRule="auto"/>
        <w:ind w:firstLine="420" w:firstLineChars="200"/>
        <w:rPr>
          <w:rFonts w:hint="eastAsia" w:ascii="宋体" w:hAnsi="宋体" w:eastAsia="宋体"/>
          <w:szCs w:val="21"/>
        </w:rPr>
      </w:pPr>
      <w:r>
        <w:rPr>
          <w:rFonts w:ascii="宋体" w:hAnsi="宋体" w:eastAsia="宋体"/>
          <w:szCs w:val="21"/>
        </w:rPr>
        <w:t>供应商按照等保2.0的相关要求出具测评报告，协助</w:t>
      </w:r>
      <w:r>
        <w:rPr>
          <w:rFonts w:hint="eastAsia" w:ascii="宋体" w:hAnsi="宋体" w:eastAsia="宋体"/>
          <w:szCs w:val="21"/>
        </w:rPr>
        <w:t>江门市第二人民医院</w:t>
      </w:r>
      <w:r>
        <w:rPr>
          <w:rFonts w:ascii="宋体" w:hAnsi="宋体" w:eastAsia="宋体"/>
          <w:szCs w:val="21"/>
        </w:rPr>
        <w:t>进行测评报告备案工作，提交验收测评报告到当地公安等级保护部门，完成报告备案工作。</w:t>
      </w:r>
    </w:p>
    <w:p w14:paraId="17F5E819">
      <w:pPr>
        <w:rPr>
          <w:rFonts w:hint="eastAsia" w:ascii="宋体" w:hAnsi="宋体" w:eastAsia="宋体"/>
          <w:b/>
          <w:bCs/>
        </w:rPr>
      </w:pPr>
      <w:bookmarkStart w:id="6" w:name="_Toc1552"/>
      <w:r>
        <w:rPr>
          <w:rFonts w:ascii="宋体" w:hAnsi="宋体" w:eastAsia="宋体"/>
          <w:b/>
          <w:bCs/>
        </w:rPr>
        <w:t>安全服务</w:t>
      </w:r>
      <w:bookmarkEnd w:id="6"/>
      <w:r>
        <w:rPr>
          <w:rFonts w:ascii="宋体" w:hAnsi="宋体" w:eastAsia="宋体"/>
          <w:b/>
          <w:bCs/>
        </w:rPr>
        <w:t>要求</w:t>
      </w:r>
    </w:p>
    <w:p w14:paraId="4FD5C5DF">
      <w:pPr>
        <w:numPr>
          <w:ilvl w:val="0"/>
          <w:numId w:val="9"/>
        </w:numPr>
        <w:spacing w:line="360" w:lineRule="auto"/>
        <w:ind w:firstLine="482"/>
        <w:rPr>
          <w:rFonts w:hint="eastAsia" w:ascii="宋体" w:hAnsi="宋体" w:eastAsia="宋体"/>
        </w:rPr>
      </w:pPr>
      <w:bookmarkStart w:id="7" w:name="_Toc12956"/>
      <w:r>
        <w:rPr>
          <w:rFonts w:ascii="宋体" w:hAnsi="宋体" w:eastAsia="宋体"/>
          <w:bCs/>
          <w:szCs w:val="21"/>
        </w:rPr>
        <w:t>网络安全扫描服务</w:t>
      </w:r>
      <w:bookmarkEnd w:id="7"/>
    </w:p>
    <w:p w14:paraId="5714DE17">
      <w:pPr>
        <w:spacing w:line="360" w:lineRule="auto"/>
        <w:ind w:firstLine="420" w:firstLineChars="200"/>
        <w:rPr>
          <w:rFonts w:hint="eastAsia" w:ascii="宋体" w:hAnsi="宋体" w:eastAsia="宋体"/>
          <w:szCs w:val="21"/>
        </w:rPr>
      </w:pPr>
      <w:r>
        <w:rPr>
          <w:rFonts w:ascii="宋体" w:hAnsi="宋体" w:eastAsia="宋体"/>
          <w:szCs w:val="21"/>
        </w:rPr>
        <w:t>对本次实施等级保护测评的信息系统，采用专业安全扫描工具与人工检查相结合的方式进行主机安全漏洞扫描，具体内容包括主机操作系统漏洞、网络和安全设备漏洞等内容，并输出相应的安全扫描漏洞报告（内附整改建议）。</w:t>
      </w:r>
    </w:p>
    <w:p w14:paraId="56990FA4">
      <w:pPr>
        <w:spacing w:line="360" w:lineRule="auto"/>
        <w:ind w:firstLine="420" w:firstLineChars="200"/>
        <w:rPr>
          <w:rFonts w:hint="eastAsia" w:ascii="宋体" w:hAnsi="宋体" w:eastAsia="宋体"/>
          <w:szCs w:val="21"/>
        </w:rPr>
      </w:pPr>
      <w:r>
        <w:rPr>
          <w:rFonts w:ascii="宋体" w:hAnsi="宋体" w:eastAsia="宋体"/>
          <w:szCs w:val="21"/>
        </w:rPr>
        <w:t>本项服务的服务频率为完成2次网络安全扫描服务，并交付漏洞扫描报告。</w:t>
      </w:r>
    </w:p>
    <w:p w14:paraId="48F9E703">
      <w:pPr>
        <w:spacing w:line="360" w:lineRule="auto"/>
        <w:ind w:firstLine="420" w:firstLineChars="200"/>
        <w:rPr>
          <w:rFonts w:hint="eastAsia" w:ascii="宋体" w:hAnsi="宋体" w:eastAsia="宋体"/>
          <w:szCs w:val="21"/>
        </w:rPr>
      </w:pPr>
      <w:r>
        <w:rPr>
          <w:rFonts w:ascii="宋体" w:hAnsi="宋体" w:eastAsia="宋体"/>
          <w:szCs w:val="21"/>
        </w:rPr>
        <w:t>本项服务的服务频率为完成1次网络安全加固服务。</w:t>
      </w:r>
    </w:p>
    <w:p w14:paraId="36202F2A">
      <w:pPr>
        <w:numPr>
          <w:ilvl w:val="0"/>
          <w:numId w:val="9"/>
        </w:numPr>
        <w:spacing w:line="360" w:lineRule="auto"/>
        <w:ind w:firstLine="482"/>
        <w:rPr>
          <w:rFonts w:hint="eastAsia" w:ascii="宋体" w:hAnsi="宋体" w:eastAsia="宋体"/>
          <w:bCs/>
          <w:szCs w:val="21"/>
        </w:rPr>
      </w:pPr>
      <w:bookmarkStart w:id="8" w:name="_Toc11581"/>
      <w:r>
        <w:rPr>
          <w:rFonts w:hint="eastAsia" w:ascii="宋体" w:hAnsi="宋体" w:eastAsia="宋体"/>
          <w:bCs/>
          <w:szCs w:val="21"/>
        </w:rPr>
        <w:t>安全制度建设</w:t>
      </w:r>
      <w:r>
        <w:rPr>
          <w:rFonts w:ascii="宋体" w:hAnsi="宋体" w:eastAsia="宋体"/>
          <w:bCs/>
          <w:szCs w:val="21"/>
        </w:rPr>
        <w:t>服务</w:t>
      </w:r>
      <w:bookmarkEnd w:id="8"/>
    </w:p>
    <w:p w14:paraId="0BBE2644">
      <w:pPr>
        <w:spacing w:line="360" w:lineRule="auto"/>
        <w:ind w:firstLine="420" w:firstLineChars="200"/>
        <w:rPr>
          <w:rFonts w:hint="eastAsia" w:ascii="宋体" w:hAnsi="宋体" w:eastAsia="宋体"/>
          <w:szCs w:val="21"/>
        </w:rPr>
      </w:pPr>
      <w:r>
        <w:rPr>
          <w:rFonts w:ascii="宋体" w:hAnsi="宋体" w:eastAsia="宋体"/>
          <w:szCs w:val="21"/>
        </w:rPr>
        <w:t>根据医院现有的网络安全相关管理制度及对应的执行记录，指导医院完善一套第三级网络安全等级保护所需求的管理制度。</w:t>
      </w:r>
    </w:p>
    <w:p w14:paraId="664F51E7">
      <w:pPr>
        <w:spacing w:line="360" w:lineRule="auto"/>
        <w:ind w:firstLine="420" w:firstLineChars="200"/>
        <w:rPr>
          <w:rFonts w:hint="eastAsia" w:ascii="宋体" w:hAnsi="宋体" w:eastAsia="宋体"/>
          <w:szCs w:val="21"/>
        </w:rPr>
      </w:pPr>
      <w:r>
        <w:rPr>
          <w:rFonts w:ascii="宋体" w:hAnsi="宋体" w:eastAsia="宋体"/>
          <w:szCs w:val="21"/>
        </w:rPr>
        <w:t>本项服务的服务频率为开展1次管理制度修订服务，并交付管理制度汇编。</w:t>
      </w:r>
    </w:p>
    <w:p w14:paraId="00CBD181">
      <w:pPr>
        <w:numPr>
          <w:ilvl w:val="0"/>
          <w:numId w:val="9"/>
        </w:numPr>
        <w:spacing w:line="360" w:lineRule="auto"/>
        <w:ind w:firstLine="482"/>
        <w:rPr>
          <w:rFonts w:hint="eastAsia" w:ascii="宋体" w:hAnsi="宋体" w:eastAsia="宋体"/>
          <w:bCs/>
          <w:szCs w:val="21"/>
        </w:rPr>
      </w:pPr>
      <w:r>
        <w:rPr>
          <w:rFonts w:hint="eastAsia" w:ascii="宋体" w:hAnsi="宋体" w:eastAsia="宋体"/>
          <w:bCs/>
          <w:szCs w:val="21"/>
        </w:rPr>
        <w:t>数据安全咨询服务</w:t>
      </w:r>
    </w:p>
    <w:p w14:paraId="01224768">
      <w:pPr>
        <w:spacing w:line="360" w:lineRule="auto"/>
        <w:ind w:firstLine="420" w:firstLineChars="200"/>
        <w:rPr>
          <w:rFonts w:hint="eastAsia" w:ascii="宋体" w:hAnsi="宋体" w:eastAsia="宋体"/>
          <w:szCs w:val="21"/>
        </w:rPr>
      </w:pPr>
      <w:r>
        <w:rPr>
          <w:rFonts w:hint="eastAsia" w:ascii="宋体" w:hAnsi="宋体" w:eastAsia="宋体"/>
          <w:szCs w:val="21"/>
        </w:rPr>
        <w:t>通过围绕数据安全管理制度体系、数据安全全生命周期管理能力体系、数据安全运维能力体系三个纬度出发，梳理数据使用过程之中的管理体系现状和技术防护现状，从而定向解决和处理问题。从而规划建设我院数据安全总体能力体系建设</w:t>
      </w:r>
    </w:p>
    <w:p w14:paraId="2F25367E">
      <w:pPr>
        <w:pStyle w:val="5"/>
        <w:rPr>
          <w:rFonts w:hint="eastAsia"/>
        </w:rPr>
      </w:pPr>
      <w:r>
        <w:t>测评要求</w:t>
      </w:r>
    </w:p>
    <w:p w14:paraId="7DC80DC5">
      <w:pPr>
        <w:spacing w:line="360" w:lineRule="auto"/>
        <w:ind w:firstLine="420" w:firstLineChars="200"/>
        <w:rPr>
          <w:rFonts w:hint="eastAsia" w:ascii="宋体" w:hAnsi="宋体" w:eastAsia="宋体"/>
          <w:szCs w:val="21"/>
        </w:rPr>
      </w:pPr>
      <w:r>
        <w:rPr>
          <w:rFonts w:ascii="宋体" w:hAnsi="宋体" w:eastAsia="宋体"/>
          <w:szCs w:val="21"/>
        </w:rPr>
        <w:t>按照等保2.0的相关要求对信息系统安全等级保护状况进行测试评估，包括安全通用要求、云计算安全扩展要求、移动互联安全扩展要求、物联网安全扩展要求和工业控制系统安全扩展要求。</w:t>
      </w:r>
    </w:p>
    <w:p w14:paraId="7EC53F5D">
      <w:pPr>
        <w:spacing w:line="360" w:lineRule="auto"/>
        <w:ind w:firstLine="420" w:firstLineChars="200"/>
        <w:rPr>
          <w:rFonts w:hint="eastAsia" w:ascii="宋体" w:hAnsi="宋体" w:eastAsia="宋体"/>
          <w:szCs w:val="21"/>
        </w:rPr>
      </w:pPr>
      <w:r>
        <w:rPr>
          <w:rFonts w:ascii="宋体" w:hAnsi="宋体" w:eastAsia="宋体"/>
          <w:szCs w:val="21"/>
        </w:rPr>
        <w:t>安全通用要求规定了不管等级保护对象形态如何必须满足的要求，</w:t>
      </w:r>
      <w:r>
        <w:rPr>
          <w:rFonts w:hint="eastAsia" w:ascii="宋体" w:hAnsi="宋体" w:eastAsia="宋体"/>
          <w:szCs w:val="21"/>
        </w:rPr>
        <w:t>测</w:t>
      </w:r>
      <w:r>
        <w:rPr>
          <w:rFonts w:ascii="宋体" w:hAnsi="宋体" w:eastAsia="宋体"/>
          <w:szCs w:val="21"/>
        </w:rPr>
        <w:t>评单元分为安全技术测评和安全管理测评两大类，技术要求包括：安全物理环境、安全通信网络、安全区域边界、安全计算环境、安全管理中心；管理要求包括：安全管理制度、安全管理机构、安全管理人员、安全建设管理、安全运维管理。</w:t>
      </w:r>
    </w:p>
    <w:p w14:paraId="701CDC47">
      <w:pPr>
        <w:spacing w:line="360" w:lineRule="auto"/>
        <w:ind w:firstLine="420" w:firstLineChars="200"/>
        <w:rPr>
          <w:rFonts w:hint="eastAsia" w:ascii="宋体" w:hAnsi="宋体" w:eastAsia="宋体"/>
          <w:szCs w:val="21"/>
        </w:rPr>
      </w:pPr>
      <w:r>
        <w:rPr>
          <w:rFonts w:ascii="宋体" w:hAnsi="宋体" w:eastAsia="宋体"/>
          <w:szCs w:val="21"/>
        </w:rPr>
        <w:t>云计算拓展要求包括：安全物理环境、安全通信网络、安全区域边界、安全计算环境、安全建设管理。</w:t>
      </w:r>
    </w:p>
    <w:p w14:paraId="1E3B759F">
      <w:pPr>
        <w:spacing w:line="360" w:lineRule="auto"/>
        <w:ind w:firstLine="420" w:firstLineChars="200"/>
        <w:rPr>
          <w:rFonts w:hint="eastAsia" w:ascii="宋体" w:hAnsi="宋体" w:eastAsia="宋体"/>
          <w:szCs w:val="21"/>
        </w:rPr>
      </w:pPr>
      <w:r>
        <w:rPr>
          <w:rFonts w:ascii="宋体" w:hAnsi="宋体" w:eastAsia="宋体"/>
          <w:szCs w:val="21"/>
        </w:rPr>
        <w:t>移动互联网拓展要求包括：安全物理环境、安全区域边界、安全计算环境、安全建设管理。</w:t>
      </w:r>
    </w:p>
    <w:p w14:paraId="6A1C28E7">
      <w:pPr>
        <w:spacing w:line="360" w:lineRule="auto"/>
        <w:ind w:firstLine="420" w:firstLineChars="200"/>
        <w:rPr>
          <w:rFonts w:hint="eastAsia" w:ascii="宋体" w:hAnsi="宋体" w:eastAsia="宋体"/>
          <w:szCs w:val="21"/>
        </w:rPr>
      </w:pPr>
      <w:r>
        <w:rPr>
          <w:rFonts w:ascii="宋体" w:hAnsi="宋体" w:eastAsia="宋体"/>
          <w:szCs w:val="21"/>
        </w:rPr>
        <w:t>物联网安全拓展要求包括：安全物理环境、安全区域边界、安全建设管理。</w:t>
      </w:r>
    </w:p>
    <w:p w14:paraId="4D3823F3">
      <w:pPr>
        <w:spacing w:line="360" w:lineRule="auto"/>
        <w:ind w:firstLine="420" w:firstLineChars="200"/>
        <w:rPr>
          <w:rFonts w:hint="eastAsia" w:ascii="宋体" w:hAnsi="宋体" w:eastAsia="宋体"/>
          <w:szCs w:val="21"/>
        </w:rPr>
      </w:pPr>
      <w:r>
        <w:rPr>
          <w:rFonts w:ascii="宋体" w:hAnsi="宋体" w:eastAsia="宋体"/>
          <w:szCs w:val="21"/>
        </w:rPr>
        <w:t>工业控制系统安全拓展要求包括：安全物理环境、网络通信网络、安全区域边界、安全计算环境。</w:t>
      </w:r>
    </w:p>
    <w:p w14:paraId="591F544B">
      <w:pPr>
        <w:pStyle w:val="5"/>
        <w:rPr>
          <w:rFonts w:hint="eastAsia"/>
        </w:rPr>
      </w:pPr>
      <w:r>
        <w:t>测评方法与工具要求</w:t>
      </w:r>
    </w:p>
    <w:p w14:paraId="1B1DC69D">
      <w:pPr>
        <w:pStyle w:val="6"/>
        <w:rPr>
          <w:rFonts w:hint="eastAsia" w:ascii="宋体" w:hAnsi="宋体" w:eastAsia="宋体"/>
        </w:rPr>
      </w:pPr>
      <w:r>
        <w:rPr>
          <w:rFonts w:ascii="宋体" w:hAnsi="宋体" w:eastAsia="宋体"/>
        </w:rPr>
        <w:t>测评方法</w:t>
      </w:r>
    </w:p>
    <w:p w14:paraId="60592FDA">
      <w:pPr>
        <w:tabs>
          <w:tab w:val="left" w:pos="540"/>
        </w:tabs>
        <w:spacing w:line="288" w:lineRule="auto"/>
        <w:ind w:firstLine="422" w:firstLineChars="200"/>
        <w:jc w:val="left"/>
        <w:rPr>
          <w:rFonts w:hint="eastAsia" w:ascii="宋体" w:hAnsi="宋体" w:eastAsia="宋体"/>
          <w:b/>
          <w:bCs/>
          <w:szCs w:val="21"/>
        </w:rPr>
      </w:pPr>
      <w:r>
        <w:rPr>
          <w:rFonts w:ascii="宋体" w:hAnsi="宋体" w:eastAsia="宋体"/>
          <w:b/>
          <w:bCs/>
          <w:szCs w:val="21"/>
        </w:rPr>
        <w:t>（1）人员访谈</w:t>
      </w:r>
    </w:p>
    <w:p w14:paraId="588DAE96">
      <w:pPr>
        <w:tabs>
          <w:tab w:val="left" w:pos="540"/>
        </w:tabs>
        <w:spacing w:line="360" w:lineRule="auto"/>
        <w:ind w:firstLine="420" w:firstLineChars="200"/>
        <w:jc w:val="left"/>
        <w:rPr>
          <w:rFonts w:hint="eastAsia" w:ascii="宋体" w:hAnsi="宋体" w:eastAsia="宋体"/>
          <w:szCs w:val="21"/>
        </w:rPr>
      </w:pPr>
      <w:r>
        <w:rPr>
          <w:rFonts w:ascii="宋体" w:hAnsi="宋体" w:eastAsia="宋体"/>
          <w:szCs w:val="21"/>
        </w:rPr>
        <w:t>与被测系统有关人员（个人/群体）进行交流、讨论等活动，获取相关证据，了解有关信息。在访谈范围上，一般应基本覆盖所有的安全相关人员类型，在数量上可以抽样。</w:t>
      </w:r>
    </w:p>
    <w:p w14:paraId="4E6F9C04">
      <w:pPr>
        <w:tabs>
          <w:tab w:val="left" w:pos="540"/>
        </w:tabs>
        <w:spacing w:line="288" w:lineRule="auto"/>
        <w:ind w:firstLine="422" w:firstLineChars="200"/>
        <w:jc w:val="left"/>
        <w:rPr>
          <w:rFonts w:hint="eastAsia" w:ascii="宋体" w:hAnsi="宋体" w:eastAsia="宋体"/>
          <w:b/>
          <w:bCs/>
          <w:szCs w:val="21"/>
        </w:rPr>
      </w:pPr>
      <w:r>
        <w:rPr>
          <w:rFonts w:ascii="宋体" w:hAnsi="宋体" w:eastAsia="宋体"/>
          <w:b/>
          <w:bCs/>
          <w:szCs w:val="21"/>
        </w:rPr>
        <w:t>（2）配置检查</w:t>
      </w:r>
    </w:p>
    <w:p w14:paraId="2AC11208">
      <w:pPr>
        <w:tabs>
          <w:tab w:val="left" w:pos="540"/>
        </w:tabs>
        <w:spacing w:line="360" w:lineRule="auto"/>
        <w:ind w:firstLine="420" w:firstLineChars="200"/>
        <w:jc w:val="left"/>
        <w:rPr>
          <w:rFonts w:hint="eastAsia" w:ascii="宋体" w:hAnsi="宋体" w:eastAsia="宋体"/>
          <w:szCs w:val="21"/>
        </w:rPr>
      </w:pPr>
      <w:r>
        <w:rPr>
          <w:rFonts w:ascii="宋体" w:hAnsi="宋体" w:eastAsia="宋体"/>
          <w:szCs w:val="21"/>
        </w:rPr>
        <w:t>利用上机验证的方式检查主机操作系统、数据库、网络设备、安全设备、应用系统等配置是否正确，是否与文档、相关设备和部件保持一致，对文档审核的内容进行核实（包括日志审计等），测评其实施的正确性和有效性，检查配置的完整性，测试网络连接规则的一致性，从而测试系统是否达到可用性和可靠性的要求。</w:t>
      </w:r>
    </w:p>
    <w:p w14:paraId="4BDD88CF">
      <w:pPr>
        <w:tabs>
          <w:tab w:val="left" w:pos="540"/>
        </w:tabs>
        <w:spacing w:line="288" w:lineRule="auto"/>
        <w:ind w:firstLine="422" w:firstLineChars="200"/>
        <w:jc w:val="left"/>
        <w:rPr>
          <w:rFonts w:hint="eastAsia" w:ascii="宋体" w:hAnsi="宋体" w:eastAsia="宋体"/>
          <w:b/>
          <w:bCs/>
          <w:szCs w:val="21"/>
        </w:rPr>
      </w:pPr>
      <w:r>
        <w:rPr>
          <w:rFonts w:ascii="宋体" w:hAnsi="宋体" w:eastAsia="宋体"/>
          <w:b/>
          <w:bCs/>
          <w:szCs w:val="21"/>
        </w:rPr>
        <w:t>（3）文档审查</w:t>
      </w:r>
    </w:p>
    <w:p w14:paraId="0CD6471E">
      <w:pPr>
        <w:tabs>
          <w:tab w:val="left" w:pos="540"/>
        </w:tabs>
        <w:spacing w:line="360" w:lineRule="auto"/>
        <w:ind w:firstLine="420" w:firstLineChars="200"/>
        <w:jc w:val="left"/>
        <w:rPr>
          <w:rFonts w:hint="eastAsia" w:ascii="宋体" w:hAnsi="宋体" w:eastAsia="宋体"/>
          <w:szCs w:val="21"/>
        </w:rPr>
      </w:pPr>
      <w:r>
        <w:rPr>
          <w:rFonts w:ascii="宋体" w:hAnsi="宋体" w:eastAsia="宋体"/>
          <w:szCs w:val="21"/>
        </w:rPr>
        <w:t>检查制度、策略、操作规程、制度执行情况记录等文档（包括安全方针文件、安全管理制度、安全管理的执行过程文档、系统设计方案、网络设备的技术资料、系统和产品的实际配置说明、系统的各种运行记录文档、机房建设相关资料、机房出入记录等过程记录文档）的完整性，以及这些文件之间的内部一致性。</w:t>
      </w:r>
    </w:p>
    <w:p w14:paraId="1372FC2E">
      <w:pPr>
        <w:tabs>
          <w:tab w:val="left" w:pos="540"/>
        </w:tabs>
        <w:spacing w:line="288" w:lineRule="auto"/>
        <w:ind w:firstLine="422" w:firstLineChars="200"/>
        <w:jc w:val="left"/>
        <w:rPr>
          <w:rFonts w:hint="eastAsia" w:ascii="宋体" w:hAnsi="宋体" w:eastAsia="宋体"/>
          <w:b/>
          <w:bCs/>
          <w:szCs w:val="21"/>
        </w:rPr>
      </w:pPr>
      <w:r>
        <w:rPr>
          <w:rFonts w:ascii="宋体" w:hAnsi="宋体" w:eastAsia="宋体"/>
          <w:b/>
          <w:bCs/>
          <w:szCs w:val="21"/>
        </w:rPr>
        <w:t>（4）实地查看</w:t>
      </w:r>
    </w:p>
    <w:p w14:paraId="707D89D6">
      <w:pPr>
        <w:tabs>
          <w:tab w:val="left" w:pos="540"/>
        </w:tabs>
        <w:spacing w:line="360" w:lineRule="auto"/>
        <w:ind w:firstLine="420" w:firstLineChars="200"/>
        <w:jc w:val="left"/>
        <w:rPr>
          <w:rFonts w:hint="eastAsia" w:ascii="宋体" w:hAnsi="宋体" w:eastAsia="宋体"/>
          <w:szCs w:val="21"/>
        </w:rPr>
      </w:pPr>
      <w:r>
        <w:rPr>
          <w:rFonts w:ascii="宋体" w:hAnsi="宋体" w:eastAsia="宋体"/>
          <w:szCs w:val="21"/>
        </w:rPr>
        <w:t>通过实地的观察人员行为、技术设施和物理环境状况判断人员的安全意识、业务操作、管理程序和系统物理环境等方面的安全情况，测评其是否达到了相应等级的安全要求。</w:t>
      </w:r>
    </w:p>
    <w:p w14:paraId="31DE30FE">
      <w:pPr>
        <w:pStyle w:val="6"/>
        <w:numPr>
          <w:ilvl w:val="3"/>
          <w:numId w:val="10"/>
        </w:numPr>
        <w:rPr>
          <w:rFonts w:hint="eastAsia" w:ascii="宋体" w:hAnsi="宋体" w:eastAsia="宋体"/>
        </w:rPr>
      </w:pPr>
      <w:r>
        <w:rPr>
          <w:rFonts w:hint="eastAsia" w:ascii="宋体" w:hAnsi="宋体" w:eastAsia="宋体"/>
        </w:rPr>
        <w:t>安全服务</w:t>
      </w:r>
      <w:r>
        <w:rPr>
          <w:rFonts w:ascii="宋体" w:hAnsi="宋体" w:eastAsia="宋体"/>
        </w:rPr>
        <w:t>工具要求</w:t>
      </w:r>
    </w:p>
    <w:p w14:paraId="286DBF3B">
      <w:pPr>
        <w:pStyle w:val="3"/>
        <w:ind w:firstLine="420"/>
        <w:rPr>
          <w:rFonts w:hint="eastAsia" w:ascii="宋体" w:hAnsi="宋体" w:eastAsia="宋体"/>
          <w:color w:val="auto"/>
          <w:sz w:val="21"/>
          <w:szCs w:val="21"/>
        </w:rPr>
      </w:pPr>
      <w:r>
        <w:rPr>
          <w:rFonts w:ascii="宋体" w:hAnsi="宋体" w:eastAsia="宋体"/>
          <w:color w:val="auto"/>
          <w:sz w:val="21"/>
          <w:szCs w:val="21"/>
        </w:rPr>
        <w:t>为保障整体安全服务成效，需配备安全服务工具提供支撑，具体包括0day应用漏洞检测工具及安全合规检测工具。其中，安全合规检测工具需在本院部署并稳定运行一年，专门服务于本院日常安全合规</w:t>
      </w:r>
      <w:r>
        <w:rPr>
          <w:rFonts w:hint="eastAsia" w:ascii="宋体" w:hAnsi="宋体" w:eastAsia="宋体"/>
          <w:color w:val="auto"/>
          <w:sz w:val="21"/>
          <w:szCs w:val="21"/>
        </w:rPr>
        <w:t>监</w:t>
      </w:r>
      <w:r>
        <w:rPr>
          <w:rFonts w:ascii="宋体" w:hAnsi="宋体" w:eastAsia="宋体"/>
          <w:color w:val="auto"/>
          <w:sz w:val="21"/>
          <w:szCs w:val="21"/>
        </w:rPr>
        <w:t>测工作，</w:t>
      </w:r>
      <w:r>
        <w:rPr>
          <w:rFonts w:hint="eastAsia" w:ascii="宋体" w:hAnsi="宋体" w:eastAsia="宋体"/>
          <w:color w:val="auto"/>
          <w:sz w:val="21"/>
          <w:szCs w:val="21"/>
        </w:rPr>
        <w:t>以上</w:t>
      </w:r>
      <w:r>
        <w:rPr>
          <w:rFonts w:ascii="宋体" w:hAnsi="宋体" w:eastAsia="宋体"/>
          <w:color w:val="auto"/>
          <w:sz w:val="21"/>
          <w:szCs w:val="21"/>
        </w:rPr>
        <w:t>工具应满足以下要求：</w:t>
      </w:r>
    </w:p>
    <w:p w14:paraId="154E0F08">
      <w:pPr>
        <w:pStyle w:val="3"/>
        <w:ind w:firstLine="422"/>
        <w:rPr>
          <w:rFonts w:hint="eastAsia" w:ascii="宋体" w:hAnsi="宋体" w:eastAsia="宋体"/>
          <w:b/>
          <w:bCs/>
          <w:color w:val="auto"/>
          <w:sz w:val="21"/>
          <w:szCs w:val="21"/>
        </w:rPr>
      </w:pPr>
      <w:r>
        <w:rPr>
          <w:rFonts w:hint="eastAsia" w:ascii="宋体" w:hAnsi="宋体" w:eastAsia="宋体"/>
          <w:b/>
          <w:bCs/>
          <w:color w:val="auto"/>
          <w:sz w:val="21"/>
          <w:szCs w:val="21"/>
        </w:rPr>
        <w:t>0day应用漏洞检测工具技术要求</w:t>
      </w:r>
    </w:p>
    <w:tbl>
      <w:tblPr>
        <w:tblStyle w:val="78"/>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7005"/>
      </w:tblGrid>
      <w:tr w14:paraId="5B03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6EA35C27">
            <w:pPr>
              <w:jc w:val="center"/>
              <w:rPr>
                <w:rFonts w:hint="eastAsia" w:ascii="宋体" w:hAnsi="宋体" w:eastAsia="宋体" w:cs="Times New Roman"/>
                <w:kern w:val="0"/>
                <w:sz w:val="20"/>
                <w:szCs w:val="20"/>
              </w:rPr>
            </w:pPr>
            <w:r>
              <w:rPr>
                <w:rFonts w:ascii="宋体" w:hAnsi="宋体" w:eastAsia="宋体" w:cs="Times New Roman"/>
                <w:b/>
                <w:kern w:val="0"/>
                <w:sz w:val="20"/>
                <w:szCs w:val="20"/>
              </w:rPr>
              <w:t>序号</w:t>
            </w:r>
          </w:p>
        </w:tc>
        <w:tc>
          <w:tcPr>
            <w:tcW w:w="992" w:type="dxa"/>
            <w:vAlign w:val="center"/>
          </w:tcPr>
          <w:p w14:paraId="0C13317E">
            <w:pPr>
              <w:jc w:val="center"/>
              <w:rPr>
                <w:rFonts w:hint="eastAsia" w:ascii="宋体" w:hAnsi="宋体" w:eastAsia="宋体" w:cs="Times New Roman"/>
                <w:b/>
                <w:kern w:val="0"/>
                <w:sz w:val="20"/>
                <w:szCs w:val="20"/>
              </w:rPr>
            </w:pPr>
            <w:r>
              <w:rPr>
                <w:rFonts w:ascii="宋体" w:hAnsi="宋体" w:eastAsia="宋体" w:cs="Times New Roman"/>
                <w:b/>
                <w:kern w:val="0"/>
                <w:sz w:val="20"/>
                <w:szCs w:val="20"/>
              </w:rPr>
              <w:t>指标项</w:t>
            </w:r>
          </w:p>
        </w:tc>
        <w:tc>
          <w:tcPr>
            <w:tcW w:w="7005" w:type="dxa"/>
            <w:vAlign w:val="center"/>
          </w:tcPr>
          <w:p w14:paraId="575E62D9">
            <w:pPr>
              <w:jc w:val="center"/>
              <w:rPr>
                <w:rFonts w:hint="eastAsia" w:ascii="宋体" w:hAnsi="宋体" w:eastAsia="宋体" w:cs="Times New Roman"/>
                <w:kern w:val="0"/>
                <w:sz w:val="20"/>
                <w:szCs w:val="20"/>
              </w:rPr>
            </w:pPr>
            <w:r>
              <w:rPr>
                <w:rFonts w:ascii="宋体" w:hAnsi="宋体" w:eastAsia="宋体" w:cs="Times New Roman"/>
                <w:b/>
                <w:kern w:val="0"/>
                <w:sz w:val="20"/>
                <w:szCs w:val="20"/>
              </w:rPr>
              <w:t>能力要求</w:t>
            </w:r>
          </w:p>
        </w:tc>
      </w:tr>
      <w:tr w14:paraId="5A96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1D6C4040">
            <w:pPr>
              <w:pStyle w:val="270"/>
              <w:numPr>
                <w:ilvl w:val="0"/>
                <w:numId w:val="11"/>
              </w:numPr>
              <w:adjustRightInd/>
              <w:spacing w:line="240" w:lineRule="auto"/>
              <w:ind w:firstLineChars="0"/>
              <w:jc w:val="center"/>
              <w:textAlignment w:val="auto"/>
              <w:rPr>
                <w:rFonts w:hint="eastAsia" w:ascii="宋体" w:hAnsi="宋体"/>
                <w:b/>
                <w:bCs/>
                <w:kern w:val="0"/>
                <w:sz w:val="21"/>
                <w:szCs w:val="20"/>
              </w:rPr>
            </w:pPr>
          </w:p>
        </w:tc>
        <w:tc>
          <w:tcPr>
            <w:tcW w:w="992" w:type="dxa"/>
            <w:vAlign w:val="center"/>
          </w:tcPr>
          <w:p w14:paraId="5CE9A879">
            <w:pPr>
              <w:jc w:val="center"/>
              <w:rPr>
                <w:rFonts w:hint="eastAsia" w:ascii="宋体" w:hAnsi="宋体" w:eastAsia="宋体" w:cs="Times New Roman"/>
                <w:b/>
                <w:kern w:val="0"/>
                <w:sz w:val="20"/>
                <w:szCs w:val="20"/>
              </w:rPr>
            </w:pPr>
            <w:r>
              <w:rPr>
                <w:rFonts w:ascii="宋体" w:hAnsi="宋体" w:eastAsia="宋体" w:cs="Times New Roman"/>
                <w:b/>
                <w:kern w:val="0"/>
                <w:sz w:val="20"/>
                <w:szCs w:val="20"/>
              </w:rPr>
              <w:t>威胁检测能力</w:t>
            </w:r>
          </w:p>
        </w:tc>
        <w:tc>
          <w:tcPr>
            <w:tcW w:w="7005" w:type="dxa"/>
            <w:vAlign w:val="center"/>
          </w:tcPr>
          <w:p w14:paraId="0AF0FFE7">
            <w:pPr>
              <w:pStyle w:val="650"/>
              <w:jc w:val="both"/>
              <w:rPr>
                <w:rFonts w:ascii="宋体" w:hAnsi="宋体" w:eastAsia="宋体" w:cs="Times New Roman"/>
                <w:color w:val="000000"/>
                <w:sz w:val="21"/>
              </w:rPr>
            </w:pPr>
            <w:r>
              <w:rPr>
                <w:rFonts w:ascii="宋体" w:hAnsi="宋体" w:eastAsia="宋体" w:cs="Times New Roman"/>
                <w:color w:val="000000"/>
                <w:sz w:val="21"/>
              </w:rPr>
              <w:t>▲支持http、mysql、ssh、smb、ftp、远程桌面等协议的双向分析。可在同一个规则内关联分析一个TCP会话的双向报文，当请求包含有指定攻击报文，返回包含有受影响的报文时，才发出报警。在同一条报警日志中要求同时展示双向报文</w:t>
            </w:r>
            <w:r>
              <w:rPr>
                <w:rFonts w:ascii="宋体" w:hAnsi="宋体" w:eastAsia="宋体" w:cs="Times New Roman"/>
                <w:b/>
                <w:bCs/>
                <w:color w:val="000000"/>
                <w:sz w:val="21"/>
              </w:rPr>
              <w:t>（提供功能截图证明）</w:t>
            </w:r>
          </w:p>
        </w:tc>
      </w:tr>
      <w:tr w14:paraId="2928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47C4A1BB">
            <w:pPr>
              <w:pStyle w:val="270"/>
              <w:numPr>
                <w:ilvl w:val="0"/>
                <w:numId w:val="11"/>
              </w:numPr>
              <w:adjustRightInd/>
              <w:spacing w:line="240" w:lineRule="auto"/>
              <w:ind w:firstLineChars="0"/>
              <w:jc w:val="center"/>
              <w:textAlignment w:val="auto"/>
              <w:rPr>
                <w:rFonts w:hint="eastAsia" w:ascii="宋体" w:hAnsi="宋体"/>
                <w:b/>
                <w:bCs/>
                <w:kern w:val="0"/>
                <w:sz w:val="21"/>
                <w:szCs w:val="20"/>
              </w:rPr>
            </w:pPr>
          </w:p>
        </w:tc>
        <w:tc>
          <w:tcPr>
            <w:tcW w:w="992" w:type="dxa"/>
            <w:vAlign w:val="center"/>
          </w:tcPr>
          <w:p w14:paraId="5D7D640A">
            <w:pPr>
              <w:jc w:val="center"/>
              <w:rPr>
                <w:rFonts w:hint="eastAsia" w:ascii="宋体" w:hAnsi="宋体" w:eastAsia="宋体" w:cs="Times New Roman"/>
                <w:b/>
                <w:kern w:val="0"/>
                <w:sz w:val="20"/>
                <w:szCs w:val="20"/>
              </w:rPr>
            </w:pPr>
            <w:r>
              <w:rPr>
                <w:rFonts w:hint="eastAsia" w:ascii="宋体" w:hAnsi="宋体" w:eastAsia="宋体" w:cs="Times New Roman"/>
                <w:b/>
                <w:kern w:val="0"/>
                <w:sz w:val="20"/>
                <w:szCs w:val="20"/>
              </w:rPr>
              <w:t>D</w:t>
            </w:r>
            <w:r>
              <w:rPr>
                <w:rFonts w:ascii="宋体" w:hAnsi="宋体" w:eastAsia="宋体" w:cs="Times New Roman"/>
                <w:b/>
                <w:kern w:val="0"/>
                <w:sz w:val="20"/>
                <w:szCs w:val="20"/>
              </w:rPr>
              <w:t>NS检测能力</w:t>
            </w:r>
          </w:p>
        </w:tc>
        <w:tc>
          <w:tcPr>
            <w:tcW w:w="7005" w:type="dxa"/>
            <w:vAlign w:val="center"/>
          </w:tcPr>
          <w:p w14:paraId="2E73BD0F">
            <w:pPr>
              <w:pStyle w:val="650"/>
              <w:jc w:val="both"/>
              <w:rPr>
                <w:rFonts w:ascii="宋体" w:hAnsi="宋体" w:eastAsia="宋体" w:cs="Times New Roman"/>
                <w:color w:val="000000"/>
                <w:sz w:val="21"/>
              </w:rPr>
            </w:pPr>
            <w:bookmarkStart w:id="9" w:name="OLE_LINK6"/>
            <w:r>
              <w:rPr>
                <w:rFonts w:ascii="宋体" w:hAnsi="宋体" w:eastAsia="宋体" w:cs="Times New Roman"/>
                <w:color w:val="000000"/>
                <w:sz w:val="21"/>
              </w:rPr>
              <w:t>▲</w:t>
            </w:r>
            <w:bookmarkEnd w:id="9"/>
            <w:r>
              <w:rPr>
                <w:rFonts w:ascii="宋体" w:hAnsi="宋体" w:eastAsia="宋体" w:cs="Times New Roman"/>
                <w:color w:val="000000"/>
                <w:sz w:val="21"/>
              </w:rPr>
              <w:t>域名解析：支持对访问的所有域名进行解析和分析（包含正常的访问记录），并记录的字段包括：会话时间、来源IP、域名IP、DNS服务器IP、DNS返回记录、查询域名、协议、长度、数据源、信息摘要等。</w:t>
            </w:r>
            <w:r>
              <w:rPr>
                <w:rFonts w:ascii="宋体" w:hAnsi="宋体" w:eastAsia="宋体" w:cs="Times New Roman"/>
                <w:b/>
                <w:bCs/>
                <w:color w:val="000000"/>
                <w:sz w:val="21"/>
              </w:rPr>
              <w:t>（提供功能截图证明）</w:t>
            </w:r>
          </w:p>
        </w:tc>
      </w:tr>
      <w:tr w14:paraId="462C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19371F23">
            <w:pPr>
              <w:pStyle w:val="270"/>
              <w:numPr>
                <w:ilvl w:val="0"/>
                <w:numId w:val="11"/>
              </w:numPr>
              <w:adjustRightInd/>
              <w:spacing w:line="240" w:lineRule="auto"/>
              <w:ind w:firstLineChars="0"/>
              <w:jc w:val="center"/>
              <w:textAlignment w:val="auto"/>
              <w:rPr>
                <w:rFonts w:hint="eastAsia" w:ascii="宋体" w:hAnsi="宋体"/>
                <w:b/>
                <w:bCs/>
                <w:kern w:val="0"/>
                <w:sz w:val="21"/>
                <w:szCs w:val="20"/>
              </w:rPr>
            </w:pPr>
          </w:p>
        </w:tc>
        <w:tc>
          <w:tcPr>
            <w:tcW w:w="992" w:type="dxa"/>
            <w:vMerge w:val="restart"/>
            <w:vAlign w:val="center"/>
          </w:tcPr>
          <w:p w14:paraId="72B25123">
            <w:pPr>
              <w:jc w:val="center"/>
              <w:rPr>
                <w:rFonts w:hint="eastAsia" w:ascii="宋体" w:hAnsi="宋体" w:eastAsia="宋体" w:cs="Times New Roman"/>
                <w:b/>
                <w:kern w:val="0"/>
                <w:sz w:val="20"/>
                <w:szCs w:val="20"/>
              </w:rPr>
            </w:pPr>
            <w:r>
              <w:rPr>
                <w:rFonts w:ascii="宋体" w:hAnsi="宋体" w:eastAsia="宋体" w:cs="Times New Roman"/>
                <w:b/>
                <w:kern w:val="0"/>
                <w:sz w:val="20"/>
                <w:szCs w:val="20"/>
              </w:rPr>
              <w:t>风险告警能力</w:t>
            </w:r>
          </w:p>
        </w:tc>
        <w:tc>
          <w:tcPr>
            <w:tcW w:w="7005" w:type="dxa"/>
            <w:vAlign w:val="center"/>
          </w:tcPr>
          <w:p w14:paraId="3DDF9A3C">
            <w:pPr>
              <w:pStyle w:val="650"/>
              <w:jc w:val="both"/>
              <w:rPr>
                <w:rFonts w:ascii="宋体" w:hAnsi="宋体" w:eastAsia="宋体" w:cs="Times New Roman"/>
                <w:color w:val="000000"/>
                <w:sz w:val="21"/>
              </w:rPr>
            </w:pPr>
            <w:r>
              <w:rPr>
                <w:rFonts w:ascii="宋体" w:hAnsi="宋体" w:eastAsia="宋体" w:cs="Times New Roman"/>
                <w:color w:val="000000"/>
                <w:sz w:val="21"/>
              </w:rPr>
              <w:t>▲支持提供充足证明此次告警的信息，报警内容包含完整的双向数据包，包括HTTP报文头部、URL、POST数据包，以及服务器返回的内容，同时针对每条单独的告警下载PCAP报文。</w:t>
            </w:r>
            <w:bookmarkStart w:id="10" w:name="OLE_LINK2"/>
            <w:r>
              <w:rPr>
                <w:rFonts w:ascii="宋体" w:hAnsi="宋体" w:eastAsia="宋体" w:cs="Times New Roman"/>
                <w:b/>
                <w:bCs/>
                <w:color w:val="000000"/>
                <w:sz w:val="21"/>
              </w:rPr>
              <w:t>（提供功能截图证明）</w:t>
            </w:r>
            <w:bookmarkEnd w:id="10"/>
          </w:p>
        </w:tc>
      </w:tr>
      <w:tr w14:paraId="34C3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3ECD490F">
            <w:pPr>
              <w:pStyle w:val="270"/>
              <w:numPr>
                <w:ilvl w:val="0"/>
                <w:numId w:val="11"/>
              </w:numPr>
              <w:adjustRightInd/>
              <w:spacing w:line="240" w:lineRule="auto"/>
              <w:ind w:firstLineChars="0"/>
              <w:jc w:val="center"/>
              <w:textAlignment w:val="auto"/>
              <w:rPr>
                <w:rFonts w:hint="eastAsia" w:ascii="宋体" w:hAnsi="宋体"/>
                <w:b/>
                <w:bCs/>
                <w:kern w:val="0"/>
                <w:sz w:val="21"/>
                <w:szCs w:val="20"/>
              </w:rPr>
            </w:pPr>
          </w:p>
        </w:tc>
        <w:tc>
          <w:tcPr>
            <w:tcW w:w="992" w:type="dxa"/>
            <w:vMerge w:val="continue"/>
            <w:vAlign w:val="center"/>
          </w:tcPr>
          <w:p w14:paraId="6478A93A">
            <w:pPr>
              <w:jc w:val="center"/>
              <w:rPr>
                <w:rFonts w:hint="eastAsia" w:ascii="宋体" w:hAnsi="宋体" w:eastAsia="宋体" w:cs="Times New Roman"/>
                <w:b/>
                <w:kern w:val="0"/>
                <w:sz w:val="20"/>
                <w:szCs w:val="20"/>
              </w:rPr>
            </w:pPr>
          </w:p>
        </w:tc>
        <w:tc>
          <w:tcPr>
            <w:tcW w:w="7005" w:type="dxa"/>
            <w:vAlign w:val="center"/>
          </w:tcPr>
          <w:p w14:paraId="0400FBAD">
            <w:pPr>
              <w:pStyle w:val="650"/>
              <w:jc w:val="both"/>
              <w:rPr>
                <w:rFonts w:ascii="宋体" w:hAnsi="宋体" w:eastAsia="宋体" w:cs="Times New Roman"/>
                <w:color w:val="000000"/>
                <w:sz w:val="21"/>
              </w:rPr>
            </w:pPr>
            <w:r>
              <w:rPr>
                <w:rFonts w:ascii="宋体" w:hAnsi="宋体" w:eastAsia="宋体" w:cs="Times New Roman"/>
                <w:color w:val="000000"/>
                <w:sz w:val="21"/>
              </w:rPr>
              <w:t>▲支持以网页快照形式展示服务器返回的内容。</w:t>
            </w:r>
            <w:r>
              <w:rPr>
                <w:rFonts w:ascii="宋体" w:hAnsi="宋体" w:eastAsia="宋体" w:cs="Times New Roman"/>
                <w:b/>
                <w:bCs/>
                <w:color w:val="000000"/>
                <w:sz w:val="21"/>
              </w:rPr>
              <w:t>（提供功能截图证明）</w:t>
            </w:r>
          </w:p>
        </w:tc>
      </w:tr>
      <w:tr w14:paraId="627E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58B5E0A6">
            <w:pPr>
              <w:pStyle w:val="270"/>
              <w:numPr>
                <w:ilvl w:val="0"/>
                <w:numId w:val="11"/>
              </w:numPr>
              <w:adjustRightInd/>
              <w:spacing w:line="240" w:lineRule="auto"/>
              <w:ind w:firstLineChars="0"/>
              <w:jc w:val="center"/>
              <w:textAlignment w:val="auto"/>
              <w:rPr>
                <w:rFonts w:hint="eastAsia" w:ascii="宋体" w:hAnsi="宋体"/>
                <w:b/>
                <w:bCs/>
                <w:kern w:val="0"/>
                <w:sz w:val="21"/>
                <w:szCs w:val="20"/>
              </w:rPr>
            </w:pPr>
          </w:p>
        </w:tc>
        <w:tc>
          <w:tcPr>
            <w:tcW w:w="992" w:type="dxa"/>
            <w:vMerge w:val="restart"/>
            <w:vAlign w:val="center"/>
          </w:tcPr>
          <w:p w14:paraId="547822FC">
            <w:pPr>
              <w:jc w:val="center"/>
              <w:rPr>
                <w:rFonts w:hint="eastAsia" w:ascii="宋体" w:hAnsi="宋体" w:eastAsia="宋体" w:cs="Times New Roman"/>
                <w:b/>
                <w:kern w:val="0"/>
                <w:sz w:val="20"/>
                <w:szCs w:val="20"/>
              </w:rPr>
            </w:pPr>
            <w:r>
              <w:rPr>
                <w:rFonts w:ascii="宋体" w:hAnsi="宋体" w:eastAsia="宋体" w:cs="Times New Roman"/>
                <w:b/>
                <w:kern w:val="0"/>
                <w:sz w:val="20"/>
                <w:szCs w:val="20"/>
              </w:rPr>
              <w:t>告警管理与回溯分析能力</w:t>
            </w:r>
          </w:p>
        </w:tc>
        <w:tc>
          <w:tcPr>
            <w:tcW w:w="7005" w:type="dxa"/>
            <w:vAlign w:val="center"/>
          </w:tcPr>
          <w:p w14:paraId="1FE2FFDB">
            <w:pPr>
              <w:pStyle w:val="650"/>
              <w:jc w:val="both"/>
              <w:rPr>
                <w:rFonts w:ascii="宋体" w:hAnsi="宋体" w:eastAsia="宋体" w:cs="Times New Roman"/>
                <w:color w:val="000000"/>
                <w:sz w:val="21"/>
              </w:rPr>
            </w:pPr>
            <w:r>
              <w:rPr>
                <w:rFonts w:ascii="宋体" w:hAnsi="宋体" w:eastAsia="宋体" w:cs="Times New Roman"/>
                <w:color w:val="000000"/>
                <w:sz w:val="21"/>
              </w:rPr>
              <w:t>支持通过时间、IP、Url、Post数据包、状态码、检索关键字等内容进行回溯分析，支持在回溯分析时去除含特定关键字的相关日志记录，支持复现整个攻击事件全部HTTP报文的关联分析。</w:t>
            </w:r>
            <w:r>
              <w:rPr>
                <w:rFonts w:ascii="宋体" w:hAnsi="宋体" w:eastAsia="宋体" w:cs="Times New Roman"/>
                <w:b/>
                <w:bCs/>
                <w:color w:val="000000"/>
                <w:sz w:val="21"/>
              </w:rPr>
              <w:t>（提供功能截图证明）</w:t>
            </w:r>
          </w:p>
        </w:tc>
      </w:tr>
      <w:tr w14:paraId="4D95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1E9E9E40">
            <w:pPr>
              <w:pStyle w:val="270"/>
              <w:numPr>
                <w:ilvl w:val="0"/>
                <w:numId w:val="11"/>
              </w:numPr>
              <w:adjustRightInd/>
              <w:spacing w:line="240" w:lineRule="auto"/>
              <w:ind w:firstLineChars="0"/>
              <w:jc w:val="center"/>
              <w:textAlignment w:val="auto"/>
              <w:rPr>
                <w:rFonts w:hint="eastAsia" w:ascii="宋体" w:hAnsi="宋体"/>
                <w:b/>
                <w:bCs/>
                <w:kern w:val="0"/>
                <w:sz w:val="21"/>
                <w:szCs w:val="20"/>
              </w:rPr>
            </w:pPr>
          </w:p>
        </w:tc>
        <w:tc>
          <w:tcPr>
            <w:tcW w:w="992" w:type="dxa"/>
            <w:vMerge w:val="continue"/>
            <w:vAlign w:val="center"/>
          </w:tcPr>
          <w:p w14:paraId="4629CF72">
            <w:pPr>
              <w:jc w:val="center"/>
              <w:rPr>
                <w:rFonts w:hint="eastAsia" w:ascii="宋体" w:hAnsi="宋体" w:eastAsia="宋体" w:cs="Times New Roman"/>
                <w:b/>
                <w:kern w:val="0"/>
                <w:sz w:val="20"/>
                <w:szCs w:val="20"/>
              </w:rPr>
            </w:pPr>
          </w:p>
        </w:tc>
        <w:tc>
          <w:tcPr>
            <w:tcW w:w="7005" w:type="dxa"/>
            <w:vAlign w:val="center"/>
          </w:tcPr>
          <w:p w14:paraId="4D082C38">
            <w:pPr>
              <w:pStyle w:val="650"/>
              <w:jc w:val="both"/>
              <w:rPr>
                <w:rFonts w:ascii="宋体" w:hAnsi="宋体" w:eastAsia="宋体" w:cs="Times New Roman"/>
                <w:color w:val="000000"/>
                <w:sz w:val="21"/>
              </w:rPr>
            </w:pPr>
            <w:r>
              <w:rPr>
                <w:rFonts w:ascii="宋体" w:hAnsi="宋体" w:eastAsia="宋体" w:cs="Times New Roman"/>
                <w:color w:val="000000"/>
                <w:sz w:val="21"/>
              </w:rPr>
              <w:t>支持通过时间、IP、关键字、get参数、目的主机、日志类型、状态码等多个关键字及正则表达式的模式进行全文检索和回溯分析。</w:t>
            </w:r>
            <w:r>
              <w:rPr>
                <w:rFonts w:ascii="宋体" w:hAnsi="宋体" w:eastAsia="宋体" w:cs="Times New Roman"/>
                <w:b/>
                <w:bCs/>
                <w:color w:val="000000"/>
                <w:sz w:val="21"/>
              </w:rPr>
              <w:t>（提供功能截图证明）</w:t>
            </w:r>
          </w:p>
        </w:tc>
      </w:tr>
      <w:tr w14:paraId="0D5D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7095725D">
            <w:pPr>
              <w:pStyle w:val="270"/>
              <w:numPr>
                <w:ilvl w:val="0"/>
                <w:numId w:val="11"/>
              </w:numPr>
              <w:adjustRightInd/>
              <w:spacing w:line="240" w:lineRule="auto"/>
              <w:ind w:firstLineChars="0"/>
              <w:jc w:val="center"/>
              <w:textAlignment w:val="auto"/>
              <w:rPr>
                <w:rFonts w:hint="eastAsia" w:ascii="宋体" w:hAnsi="宋体"/>
                <w:b/>
                <w:bCs/>
                <w:kern w:val="0"/>
                <w:sz w:val="21"/>
                <w:szCs w:val="20"/>
              </w:rPr>
            </w:pPr>
          </w:p>
        </w:tc>
        <w:tc>
          <w:tcPr>
            <w:tcW w:w="992" w:type="dxa"/>
            <w:vMerge w:val="continue"/>
            <w:vAlign w:val="center"/>
          </w:tcPr>
          <w:p w14:paraId="305159D7">
            <w:pPr>
              <w:jc w:val="center"/>
              <w:rPr>
                <w:rFonts w:hint="eastAsia" w:ascii="宋体" w:hAnsi="宋体" w:eastAsia="宋体" w:cs="Times New Roman"/>
                <w:b/>
                <w:kern w:val="0"/>
                <w:sz w:val="20"/>
                <w:szCs w:val="20"/>
              </w:rPr>
            </w:pPr>
          </w:p>
        </w:tc>
        <w:tc>
          <w:tcPr>
            <w:tcW w:w="7005" w:type="dxa"/>
            <w:vAlign w:val="center"/>
          </w:tcPr>
          <w:p w14:paraId="3BF050EB">
            <w:pPr>
              <w:pStyle w:val="650"/>
              <w:jc w:val="both"/>
              <w:rPr>
                <w:rFonts w:ascii="宋体" w:hAnsi="宋体" w:eastAsia="宋体" w:cs="Times New Roman"/>
                <w:color w:val="000000"/>
                <w:sz w:val="21"/>
              </w:rPr>
            </w:pPr>
            <w:r>
              <w:rPr>
                <w:rFonts w:ascii="宋体" w:hAnsi="宋体" w:eastAsia="宋体" w:cs="Times New Roman"/>
                <w:color w:val="000000"/>
                <w:sz w:val="21"/>
              </w:rPr>
              <w:t>▲支持存储全量的Web应用交互双向数据包，包含正常交互的http日志数据包，且有单独页面展示，http日志数据包需包括HTTP报文头部、URL、POST数据包，以及服务器返回的内容。</w:t>
            </w:r>
            <w:r>
              <w:rPr>
                <w:rFonts w:ascii="宋体" w:hAnsi="宋体" w:eastAsia="宋体" w:cs="Times New Roman"/>
                <w:b/>
                <w:bCs/>
                <w:color w:val="000000"/>
                <w:sz w:val="21"/>
              </w:rPr>
              <w:t>（提供功能截图证明）</w:t>
            </w:r>
          </w:p>
        </w:tc>
      </w:tr>
      <w:tr w14:paraId="2B90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45466F07">
            <w:pPr>
              <w:pStyle w:val="270"/>
              <w:numPr>
                <w:ilvl w:val="0"/>
                <w:numId w:val="11"/>
              </w:numPr>
              <w:adjustRightInd/>
              <w:spacing w:line="240" w:lineRule="auto"/>
              <w:ind w:firstLineChars="0"/>
              <w:jc w:val="center"/>
              <w:textAlignment w:val="auto"/>
              <w:rPr>
                <w:rFonts w:hint="eastAsia" w:ascii="宋体" w:hAnsi="宋体"/>
                <w:b/>
                <w:bCs/>
                <w:kern w:val="0"/>
                <w:sz w:val="21"/>
                <w:szCs w:val="20"/>
              </w:rPr>
            </w:pPr>
          </w:p>
        </w:tc>
        <w:tc>
          <w:tcPr>
            <w:tcW w:w="992" w:type="dxa"/>
            <w:vAlign w:val="center"/>
          </w:tcPr>
          <w:p w14:paraId="3A1E32B7">
            <w:pPr>
              <w:jc w:val="center"/>
              <w:rPr>
                <w:rFonts w:hint="eastAsia" w:ascii="宋体" w:hAnsi="宋体" w:eastAsia="宋体" w:cs="Times New Roman"/>
                <w:b/>
                <w:kern w:val="0"/>
                <w:sz w:val="20"/>
                <w:szCs w:val="20"/>
              </w:rPr>
            </w:pPr>
            <w:r>
              <w:rPr>
                <w:rFonts w:hint="eastAsia" w:ascii="宋体" w:hAnsi="宋体" w:eastAsia="宋体" w:cs="Times New Roman"/>
                <w:b/>
                <w:kern w:val="0"/>
                <w:sz w:val="20"/>
                <w:szCs w:val="20"/>
              </w:rPr>
              <w:t>漏洞检测能力</w:t>
            </w:r>
          </w:p>
        </w:tc>
        <w:tc>
          <w:tcPr>
            <w:tcW w:w="7005" w:type="dxa"/>
            <w:vAlign w:val="center"/>
          </w:tcPr>
          <w:p w14:paraId="338C61C9">
            <w:pPr>
              <w:pStyle w:val="650"/>
              <w:jc w:val="both"/>
              <w:rPr>
                <w:rFonts w:ascii="宋体" w:hAnsi="宋体" w:eastAsia="宋体" w:cs="Times New Roman"/>
                <w:color w:val="000000"/>
                <w:sz w:val="21"/>
              </w:rPr>
            </w:pPr>
            <w:r>
              <w:rPr>
                <w:rFonts w:ascii="宋体" w:hAnsi="宋体" w:eastAsia="宋体" w:cs="Times New Roman"/>
                <w:color w:val="000000"/>
                <w:sz w:val="21"/>
              </w:rPr>
              <w:t>支持扩展漏洞检测模块，可自主扫描操作系统及网站漏洞。包括缓冲区溢出、SQL注入、跨站脚本漏洞（XSS）、信息泄漏等常见的Web应用漏洞。</w:t>
            </w:r>
          </w:p>
        </w:tc>
      </w:tr>
      <w:tr w14:paraId="0519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53D70878">
            <w:pPr>
              <w:pStyle w:val="270"/>
              <w:numPr>
                <w:ilvl w:val="0"/>
                <w:numId w:val="11"/>
              </w:numPr>
              <w:adjustRightInd/>
              <w:spacing w:line="240" w:lineRule="auto"/>
              <w:ind w:firstLineChars="0"/>
              <w:jc w:val="center"/>
              <w:textAlignment w:val="auto"/>
              <w:rPr>
                <w:rFonts w:hint="eastAsia" w:ascii="宋体" w:hAnsi="宋体"/>
                <w:b/>
                <w:bCs/>
                <w:kern w:val="0"/>
                <w:sz w:val="21"/>
                <w:szCs w:val="20"/>
              </w:rPr>
            </w:pPr>
          </w:p>
        </w:tc>
        <w:tc>
          <w:tcPr>
            <w:tcW w:w="992" w:type="dxa"/>
            <w:vAlign w:val="center"/>
          </w:tcPr>
          <w:p w14:paraId="7B6CB5DD">
            <w:pPr>
              <w:jc w:val="center"/>
              <w:rPr>
                <w:rFonts w:hint="eastAsia" w:ascii="宋体" w:hAnsi="宋体" w:eastAsia="宋体" w:cs="Times New Roman"/>
                <w:b/>
                <w:kern w:val="0"/>
                <w:sz w:val="20"/>
                <w:szCs w:val="20"/>
              </w:rPr>
            </w:pPr>
            <w:r>
              <w:rPr>
                <w:rFonts w:ascii="宋体" w:hAnsi="宋体" w:eastAsia="宋体" w:cs="Times New Roman"/>
                <w:b/>
                <w:kern w:val="0"/>
                <w:sz w:val="20"/>
                <w:szCs w:val="20"/>
              </w:rPr>
              <w:t>自定义检测规则能力</w:t>
            </w:r>
          </w:p>
        </w:tc>
        <w:tc>
          <w:tcPr>
            <w:tcW w:w="7005" w:type="dxa"/>
            <w:vAlign w:val="center"/>
          </w:tcPr>
          <w:p w14:paraId="1489CA10">
            <w:pPr>
              <w:pStyle w:val="650"/>
              <w:jc w:val="both"/>
              <w:rPr>
                <w:rFonts w:ascii="宋体" w:hAnsi="宋体" w:eastAsia="宋体" w:cs="Times New Roman"/>
                <w:color w:val="000000"/>
                <w:sz w:val="21"/>
              </w:rPr>
            </w:pPr>
            <w:r>
              <w:rPr>
                <w:rFonts w:ascii="宋体" w:hAnsi="宋体" w:eastAsia="宋体" w:cs="Times New Roman"/>
                <w:color w:val="000000"/>
                <w:sz w:val="21"/>
              </w:rPr>
              <w:t>▲可按域名主机关键字、URL关键字、文件名关键字、请求报文等关键字进行发包请求规则设置；可按源IP、目的IP、HTTP状态码、返回报文等关键字进行返回包规则设置。</w:t>
            </w:r>
            <w:r>
              <w:rPr>
                <w:rFonts w:ascii="宋体" w:hAnsi="宋体" w:eastAsia="宋体" w:cs="Times New Roman"/>
                <w:b/>
                <w:bCs/>
                <w:color w:val="000000"/>
                <w:sz w:val="21"/>
              </w:rPr>
              <w:t>（提供功能截图证明）</w:t>
            </w:r>
          </w:p>
        </w:tc>
      </w:tr>
    </w:tbl>
    <w:p w14:paraId="3CAFE229">
      <w:pPr>
        <w:pStyle w:val="3"/>
        <w:ind w:firstLine="422"/>
        <w:rPr>
          <w:rFonts w:hint="eastAsia" w:ascii="宋体" w:hAnsi="宋体" w:eastAsia="宋体"/>
          <w:b/>
          <w:bCs/>
          <w:color w:val="auto"/>
          <w:sz w:val="21"/>
          <w:szCs w:val="21"/>
        </w:rPr>
      </w:pPr>
    </w:p>
    <w:p w14:paraId="428410F1">
      <w:pPr>
        <w:pStyle w:val="3"/>
        <w:ind w:firstLine="422"/>
        <w:rPr>
          <w:rFonts w:hint="eastAsia" w:ascii="宋体" w:hAnsi="宋体" w:eastAsia="宋体"/>
          <w:b/>
          <w:bCs/>
          <w:color w:val="auto"/>
          <w:sz w:val="21"/>
          <w:szCs w:val="21"/>
        </w:rPr>
      </w:pPr>
      <w:r>
        <w:rPr>
          <w:rFonts w:hint="eastAsia" w:ascii="宋体" w:hAnsi="宋体" w:eastAsia="宋体"/>
          <w:b/>
          <w:bCs/>
          <w:color w:val="auto"/>
          <w:sz w:val="21"/>
          <w:szCs w:val="21"/>
        </w:rPr>
        <w:t>安全合规检测工具技术要求</w:t>
      </w:r>
    </w:p>
    <w:tbl>
      <w:tblPr>
        <w:tblStyle w:val="77"/>
        <w:tblW w:w="8795" w:type="dxa"/>
        <w:tblInd w:w="-28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
        <w:gridCol w:w="845"/>
        <w:gridCol w:w="993"/>
        <w:gridCol w:w="6"/>
        <w:gridCol w:w="6939"/>
        <w:gridCol w:w="6"/>
      </w:tblGrid>
      <w:tr w14:paraId="7848A5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F8AC36B">
            <w:pPr>
              <w:pStyle w:val="650"/>
              <w:jc w:val="center"/>
              <w:rPr>
                <w:rFonts w:ascii="宋体" w:hAnsi="宋体" w:eastAsia="宋体"/>
                <w:b/>
                <w:color w:val="000000"/>
                <w:sz w:val="21"/>
              </w:rPr>
            </w:pPr>
            <w:r>
              <w:rPr>
                <w:rFonts w:ascii="宋体" w:hAnsi="宋体" w:eastAsia="宋体"/>
                <w:b/>
                <w:color w:val="000000"/>
                <w:sz w:val="21"/>
              </w:rPr>
              <w:t>序号</w:t>
            </w:r>
          </w:p>
        </w:tc>
        <w:tc>
          <w:tcPr>
            <w:tcW w:w="9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977BFDA">
            <w:pPr>
              <w:pStyle w:val="650"/>
              <w:jc w:val="center"/>
              <w:rPr>
                <w:rFonts w:ascii="宋体" w:hAnsi="宋体" w:eastAsia="宋体"/>
                <w:b/>
                <w:color w:val="000000"/>
                <w:sz w:val="21"/>
              </w:rPr>
            </w:pPr>
            <w:r>
              <w:rPr>
                <w:rFonts w:ascii="宋体" w:hAnsi="宋体" w:eastAsia="宋体"/>
                <w:b/>
                <w:color w:val="000000"/>
                <w:sz w:val="21"/>
              </w:rPr>
              <w:t>指标项</w:t>
            </w:r>
          </w:p>
        </w:tc>
        <w:tc>
          <w:tcPr>
            <w:tcW w:w="694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208022F">
            <w:pPr>
              <w:pStyle w:val="650"/>
              <w:jc w:val="center"/>
              <w:rPr>
                <w:rFonts w:ascii="宋体" w:hAnsi="宋体" w:eastAsia="宋体"/>
                <w:b/>
                <w:color w:val="000000"/>
                <w:sz w:val="21"/>
              </w:rPr>
            </w:pPr>
            <w:r>
              <w:rPr>
                <w:rFonts w:ascii="宋体" w:hAnsi="宋体" w:eastAsia="宋体"/>
                <w:b/>
                <w:color w:val="000000"/>
                <w:sz w:val="21"/>
              </w:rPr>
              <w:t>功能要求</w:t>
            </w:r>
          </w:p>
        </w:tc>
      </w:tr>
      <w:tr w14:paraId="0C286B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0DBCC9">
            <w:pPr>
              <w:pStyle w:val="650"/>
              <w:numPr>
                <w:ilvl w:val="0"/>
                <w:numId w:val="12"/>
              </w:numPr>
              <w:jc w:val="center"/>
              <w:rPr>
                <w:rFonts w:ascii="宋体" w:hAnsi="宋体" w:eastAsia="宋体"/>
                <w:b/>
                <w:color w:val="000000"/>
                <w:sz w:val="21"/>
              </w:rPr>
            </w:pPr>
          </w:p>
        </w:tc>
        <w:tc>
          <w:tcPr>
            <w:tcW w:w="99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81022B1">
            <w:pPr>
              <w:pStyle w:val="650"/>
              <w:jc w:val="center"/>
              <w:rPr>
                <w:rFonts w:ascii="宋体" w:hAnsi="宋体" w:eastAsia="宋体"/>
                <w:b/>
                <w:color w:val="000000"/>
                <w:sz w:val="21"/>
              </w:rPr>
            </w:pPr>
            <w:r>
              <w:rPr>
                <w:rFonts w:ascii="宋体" w:hAnsi="宋体" w:eastAsia="宋体"/>
                <w:b/>
                <w:color w:val="000000"/>
                <w:sz w:val="21"/>
              </w:rPr>
              <w:t>授权许可</w:t>
            </w: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E0FB892">
            <w:pPr>
              <w:pStyle w:val="650"/>
              <w:jc w:val="both"/>
              <w:rPr>
                <w:rFonts w:ascii="宋体" w:hAnsi="宋体" w:eastAsia="宋体"/>
                <w:color w:val="000000"/>
                <w:sz w:val="21"/>
              </w:rPr>
            </w:pPr>
            <w:r>
              <w:rPr>
                <w:rFonts w:ascii="宋体" w:hAnsi="宋体" w:eastAsia="宋体"/>
                <w:color w:val="000000"/>
                <w:sz w:val="21"/>
              </w:rPr>
              <w:t>提供无授权限制的资产管理功能授权许可，资产包括主机、网站、物联网设备、端口等</w:t>
            </w:r>
            <w:r>
              <w:rPr>
                <w:rFonts w:ascii="宋体" w:hAnsi="宋体" w:eastAsia="宋体"/>
                <w:b/>
                <w:bCs/>
                <w:color w:val="000000"/>
                <w:sz w:val="21"/>
              </w:rPr>
              <w:t>（提供功能截图证明）</w:t>
            </w:r>
          </w:p>
        </w:tc>
      </w:tr>
      <w:tr w14:paraId="26B23B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vMerge w:val="continue"/>
            <w:tcBorders>
              <w:top w:val="nil"/>
              <w:left w:val="single" w:color="000000" w:sz="4" w:space="0"/>
              <w:bottom w:val="single" w:color="000000" w:sz="4" w:space="0"/>
              <w:right w:val="single" w:color="000000" w:sz="4" w:space="0"/>
            </w:tcBorders>
            <w:vAlign w:val="center"/>
          </w:tcPr>
          <w:p w14:paraId="05AF9770">
            <w:pPr>
              <w:pStyle w:val="650"/>
              <w:numPr>
                <w:ilvl w:val="0"/>
                <w:numId w:val="12"/>
              </w:numPr>
              <w:jc w:val="center"/>
              <w:rPr>
                <w:rFonts w:ascii="宋体" w:hAnsi="宋体" w:eastAsia="宋体"/>
                <w:b/>
                <w:color w:val="000000"/>
                <w:sz w:val="21"/>
              </w:rPr>
            </w:pPr>
          </w:p>
        </w:tc>
        <w:tc>
          <w:tcPr>
            <w:tcW w:w="993" w:type="dxa"/>
            <w:vMerge w:val="continue"/>
            <w:tcBorders>
              <w:top w:val="nil"/>
              <w:left w:val="single" w:color="000000" w:sz="4" w:space="0"/>
              <w:bottom w:val="single" w:color="000000" w:sz="4" w:space="0"/>
              <w:right w:val="single" w:color="000000" w:sz="4" w:space="0"/>
            </w:tcBorders>
            <w:vAlign w:val="center"/>
          </w:tcPr>
          <w:p w14:paraId="3C516A0C">
            <w:pPr>
              <w:pStyle w:val="650"/>
              <w:ind w:firstLine="422"/>
              <w:jc w:val="center"/>
              <w:rPr>
                <w:rFonts w:ascii="宋体" w:hAnsi="宋体" w:eastAsia="宋体"/>
                <w:b/>
                <w:color w:val="000000"/>
                <w:sz w:val="21"/>
              </w:rPr>
            </w:pP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A5E1758">
            <w:pPr>
              <w:pStyle w:val="650"/>
              <w:jc w:val="both"/>
              <w:rPr>
                <w:rFonts w:ascii="宋体" w:hAnsi="宋体" w:eastAsia="宋体"/>
                <w:color w:val="000000"/>
                <w:sz w:val="21"/>
              </w:rPr>
            </w:pPr>
            <w:r>
              <w:rPr>
                <w:rFonts w:ascii="宋体" w:hAnsi="宋体" w:eastAsia="宋体"/>
                <w:color w:val="000000"/>
                <w:sz w:val="21"/>
              </w:rPr>
              <w:t>▲提供无授权限制的主机漏洞扫描、漏洞管理功能、WEB扫描功能、基线配置核查功能、弱口令检测功能授权许可。以上功能授权许可提供界面截图证明。</w:t>
            </w:r>
            <w:r>
              <w:rPr>
                <w:rFonts w:ascii="宋体" w:hAnsi="宋体" w:eastAsia="宋体"/>
                <w:b/>
                <w:bCs/>
                <w:color w:val="000000"/>
                <w:sz w:val="21"/>
              </w:rPr>
              <w:t>（提供功能截图证明）</w:t>
            </w:r>
          </w:p>
        </w:tc>
      </w:tr>
      <w:tr w14:paraId="0FD5D2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E99B285">
            <w:pPr>
              <w:pStyle w:val="650"/>
              <w:numPr>
                <w:ilvl w:val="0"/>
                <w:numId w:val="12"/>
              </w:numPr>
              <w:jc w:val="center"/>
              <w:rPr>
                <w:rFonts w:ascii="宋体" w:hAnsi="宋体" w:eastAsia="宋体"/>
                <w:b/>
                <w:color w:val="000000"/>
                <w:sz w:val="21"/>
              </w:rPr>
            </w:pPr>
          </w:p>
        </w:tc>
        <w:tc>
          <w:tcPr>
            <w:tcW w:w="99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9625EFA">
            <w:pPr>
              <w:pStyle w:val="650"/>
              <w:jc w:val="center"/>
              <w:rPr>
                <w:rFonts w:ascii="宋体" w:hAnsi="宋体" w:eastAsia="宋体"/>
                <w:b/>
                <w:color w:val="000000"/>
                <w:sz w:val="21"/>
              </w:rPr>
            </w:pPr>
            <w:r>
              <w:rPr>
                <w:rFonts w:ascii="宋体" w:hAnsi="宋体" w:eastAsia="宋体"/>
                <w:b/>
                <w:color w:val="000000"/>
                <w:sz w:val="21"/>
              </w:rPr>
              <w:t>资产发现探测</w:t>
            </w: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DE25B50">
            <w:pPr>
              <w:pStyle w:val="650"/>
              <w:jc w:val="both"/>
              <w:rPr>
                <w:rFonts w:ascii="宋体" w:hAnsi="宋体" w:eastAsia="宋体"/>
                <w:color w:val="000000"/>
                <w:sz w:val="21"/>
              </w:rPr>
            </w:pPr>
            <w:r>
              <w:rPr>
                <w:rFonts w:ascii="宋体" w:hAnsi="宋体"/>
                <w:color w:val="000000"/>
                <w:sz w:val="21"/>
                <w:szCs w:val="21"/>
              </w:rPr>
              <w:t>▲</w:t>
            </w:r>
            <w:r>
              <w:rPr>
                <w:rFonts w:ascii="宋体" w:hAnsi="宋体" w:eastAsia="宋体"/>
                <w:color w:val="000000"/>
                <w:sz w:val="21"/>
              </w:rPr>
              <w:t>支持自动扫描IP资产信息，包括：设备名称、IP、设备类型、MAC、发现时间等资产指纹特征；支持识别资产端口/弱口令信息，端口信息包括：IP、端口、传输协议、应用协议、版本、状态；弱口令信息包括IP、端口、服务协议、用户名、密码。</w:t>
            </w:r>
            <w:r>
              <w:rPr>
                <w:rFonts w:ascii="宋体" w:hAnsi="宋体" w:eastAsia="宋体"/>
                <w:b/>
                <w:bCs/>
                <w:color w:val="000000"/>
                <w:sz w:val="21"/>
              </w:rPr>
              <w:t>（提供功能截图证明）</w:t>
            </w:r>
          </w:p>
        </w:tc>
      </w:tr>
      <w:tr w14:paraId="2D3886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8F0827A">
            <w:pPr>
              <w:pStyle w:val="650"/>
              <w:numPr>
                <w:ilvl w:val="0"/>
                <w:numId w:val="12"/>
              </w:numPr>
              <w:jc w:val="center"/>
              <w:rPr>
                <w:rFonts w:ascii="宋体" w:hAnsi="宋体" w:eastAsia="宋体"/>
                <w:b/>
                <w:color w:val="000000"/>
                <w:sz w:val="21"/>
              </w:rPr>
            </w:pPr>
          </w:p>
        </w:tc>
        <w:tc>
          <w:tcPr>
            <w:tcW w:w="993" w:type="dxa"/>
            <w:vMerge w:val="continue"/>
            <w:tcBorders>
              <w:top w:val="nil"/>
              <w:left w:val="single" w:color="000000" w:sz="4" w:space="0"/>
              <w:bottom w:val="single" w:color="000000" w:sz="4" w:space="0"/>
              <w:right w:val="single" w:color="000000" w:sz="4" w:space="0"/>
            </w:tcBorders>
            <w:vAlign w:val="center"/>
          </w:tcPr>
          <w:p w14:paraId="5DCA3AE4">
            <w:pPr>
              <w:pStyle w:val="650"/>
              <w:ind w:firstLine="422"/>
              <w:jc w:val="center"/>
              <w:rPr>
                <w:rFonts w:ascii="宋体" w:hAnsi="宋体" w:eastAsia="宋体"/>
                <w:b/>
                <w:color w:val="000000"/>
                <w:sz w:val="21"/>
              </w:rPr>
            </w:pP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421BFD">
            <w:pPr>
              <w:pStyle w:val="650"/>
              <w:jc w:val="both"/>
              <w:rPr>
                <w:rFonts w:ascii="宋体" w:hAnsi="宋体" w:eastAsia="宋体"/>
                <w:color w:val="000000"/>
                <w:sz w:val="21"/>
              </w:rPr>
            </w:pPr>
            <w:r>
              <w:rPr>
                <w:rFonts w:ascii="宋体" w:hAnsi="宋体" w:eastAsia="宋体"/>
                <w:color w:val="000000"/>
                <w:sz w:val="21"/>
              </w:rPr>
              <w:t>通过爬取单位已知的网站页面，分析网页中是否包含企业单位相关的网站链接，从而发现未知网站；可配置“网段、域名”等命中规则，自动判断是否属于企业单位的网址。</w:t>
            </w:r>
          </w:p>
        </w:tc>
      </w:tr>
      <w:tr w14:paraId="54C9F3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C90F65F">
            <w:pPr>
              <w:pStyle w:val="650"/>
              <w:numPr>
                <w:ilvl w:val="0"/>
                <w:numId w:val="12"/>
              </w:numPr>
              <w:jc w:val="center"/>
              <w:rPr>
                <w:rFonts w:ascii="宋体" w:hAnsi="宋体" w:eastAsia="宋体"/>
                <w:b/>
                <w:color w:val="000000"/>
                <w:sz w:val="21"/>
              </w:rPr>
            </w:pPr>
          </w:p>
        </w:tc>
        <w:tc>
          <w:tcPr>
            <w:tcW w:w="99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0488357">
            <w:pPr>
              <w:pStyle w:val="650"/>
              <w:jc w:val="center"/>
              <w:rPr>
                <w:rFonts w:ascii="宋体" w:hAnsi="宋体" w:eastAsia="宋体"/>
                <w:b/>
                <w:color w:val="000000"/>
                <w:sz w:val="21"/>
              </w:rPr>
            </w:pPr>
            <w:r>
              <w:rPr>
                <w:rFonts w:ascii="宋体" w:hAnsi="宋体" w:eastAsia="宋体"/>
                <w:b/>
                <w:color w:val="000000"/>
                <w:sz w:val="21"/>
              </w:rPr>
              <w:t>资产深度管理</w:t>
            </w: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8E35894">
            <w:pPr>
              <w:pStyle w:val="650"/>
              <w:jc w:val="both"/>
              <w:rPr>
                <w:rFonts w:ascii="宋体" w:hAnsi="宋体" w:eastAsia="宋体"/>
                <w:color w:val="000000"/>
                <w:sz w:val="21"/>
              </w:rPr>
            </w:pPr>
            <w:r>
              <w:rPr>
                <w:rFonts w:ascii="宋体" w:hAnsi="宋体" w:eastAsia="宋体"/>
                <w:color w:val="000000"/>
                <w:sz w:val="21"/>
              </w:rPr>
              <w:t>可及时发现未存活IP、未存活端口以及访问延迟的网站，可查看未存活IP列表、未存活端口列表，可对未存活的资产进行移除操作</w:t>
            </w:r>
          </w:p>
        </w:tc>
      </w:tr>
      <w:tr w14:paraId="3CCDE6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290E3CD">
            <w:pPr>
              <w:pStyle w:val="650"/>
              <w:numPr>
                <w:ilvl w:val="0"/>
                <w:numId w:val="12"/>
              </w:numPr>
              <w:jc w:val="center"/>
              <w:rPr>
                <w:rFonts w:ascii="宋体" w:hAnsi="宋体" w:eastAsia="宋体"/>
                <w:b/>
                <w:color w:val="000000"/>
                <w:sz w:val="21"/>
              </w:rPr>
            </w:pPr>
          </w:p>
        </w:tc>
        <w:tc>
          <w:tcPr>
            <w:tcW w:w="993" w:type="dxa"/>
            <w:vMerge w:val="continue"/>
            <w:tcBorders>
              <w:top w:val="nil"/>
              <w:left w:val="single" w:color="000000" w:sz="4" w:space="0"/>
              <w:bottom w:val="single" w:color="000000" w:sz="4" w:space="0"/>
              <w:right w:val="single" w:color="000000" w:sz="4" w:space="0"/>
            </w:tcBorders>
            <w:vAlign w:val="center"/>
          </w:tcPr>
          <w:p w14:paraId="6B80142D">
            <w:pPr>
              <w:pStyle w:val="650"/>
              <w:ind w:firstLine="422"/>
              <w:jc w:val="center"/>
              <w:rPr>
                <w:rFonts w:ascii="宋体" w:hAnsi="宋体" w:eastAsia="宋体"/>
                <w:b/>
                <w:color w:val="000000"/>
                <w:sz w:val="21"/>
              </w:rPr>
            </w:pP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92E0FC">
            <w:pPr>
              <w:pStyle w:val="650"/>
              <w:jc w:val="both"/>
              <w:rPr>
                <w:rFonts w:ascii="宋体" w:hAnsi="宋体" w:eastAsia="宋体"/>
                <w:color w:val="000000"/>
                <w:sz w:val="21"/>
              </w:rPr>
            </w:pPr>
            <w:r>
              <w:rPr>
                <w:rFonts w:ascii="宋体" w:hAnsi="宋体" w:eastAsia="宋体"/>
                <w:color w:val="000000"/>
                <w:sz w:val="21"/>
              </w:rPr>
              <w:t>可按最近一周、最近一个月、最近一个季度可查新增的主机IP资产、网站资产，掌握资产新增趋势</w:t>
            </w:r>
          </w:p>
        </w:tc>
      </w:tr>
      <w:tr w14:paraId="06D69E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220376F">
            <w:pPr>
              <w:pStyle w:val="650"/>
              <w:numPr>
                <w:ilvl w:val="0"/>
                <w:numId w:val="12"/>
              </w:numPr>
              <w:jc w:val="center"/>
              <w:rPr>
                <w:rFonts w:ascii="宋体" w:hAnsi="宋体" w:eastAsia="宋体"/>
                <w:b/>
                <w:color w:val="000000"/>
                <w:sz w:val="21"/>
              </w:rPr>
            </w:pPr>
          </w:p>
        </w:tc>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8FB7F67">
            <w:pPr>
              <w:pStyle w:val="650"/>
              <w:jc w:val="center"/>
              <w:rPr>
                <w:rFonts w:ascii="宋体" w:hAnsi="宋体" w:eastAsia="宋体"/>
                <w:b/>
                <w:color w:val="000000"/>
                <w:sz w:val="21"/>
              </w:rPr>
            </w:pPr>
            <w:r>
              <w:rPr>
                <w:rFonts w:ascii="宋体" w:hAnsi="宋体" w:eastAsia="宋体"/>
                <w:b/>
                <w:color w:val="000000"/>
                <w:sz w:val="21"/>
              </w:rPr>
              <w:t>网站风险监测</w:t>
            </w: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5389B5">
            <w:pPr>
              <w:pStyle w:val="650"/>
              <w:jc w:val="both"/>
              <w:rPr>
                <w:rFonts w:ascii="宋体" w:hAnsi="宋体" w:eastAsia="宋体"/>
                <w:color w:val="000000"/>
                <w:sz w:val="21"/>
              </w:rPr>
            </w:pPr>
            <w:r>
              <w:rPr>
                <w:rFonts w:ascii="宋体" w:hAnsi="宋体" w:eastAsia="宋体"/>
                <w:color w:val="000000"/>
                <w:sz w:val="21"/>
              </w:rPr>
              <w:t>支持网站漏洞评估能力，提供多种Web应用漏洞的安全检测，如“SQL注入、跨站脚本、文件包含、CSRF、目录遍历”等网站脆弱性漏洞。</w:t>
            </w:r>
          </w:p>
        </w:tc>
      </w:tr>
      <w:tr w14:paraId="3A91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00D93C2">
            <w:pPr>
              <w:pStyle w:val="650"/>
              <w:numPr>
                <w:ilvl w:val="0"/>
                <w:numId w:val="12"/>
              </w:numPr>
              <w:jc w:val="center"/>
              <w:rPr>
                <w:rFonts w:ascii="宋体" w:hAnsi="宋体" w:eastAsia="宋体"/>
                <w:b/>
                <w:color w:val="000000"/>
                <w:sz w:val="21"/>
              </w:rPr>
            </w:pPr>
            <w:bookmarkStart w:id="11" w:name="_Toc185946987"/>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13EA44B6">
            <w:pPr>
              <w:pStyle w:val="650"/>
              <w:jc w:val="center"/>
              <w:rPr>
                <w:rFonts w:ascii="宋体" w:hAnsi="宋体"/>
                <w:b/>
                <w:color w:val="000000"/>
                <w:sz w:val="21"/>
                <w:szCs w:val="21"/>
              </w:rPr>
            </w:pPr>
            <w:r>
              <w:rPr>
                <w:rFonts w:ascii="宋体" w:hAnsi="宋体"/>
                <w:b/>
                <w:color w:val="000000"/>
                <w:sz w:val="21"/>
                <w:szCs w:val="21"/>
              </w:rPr>
              <w:t>主机漏洞扫描</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1D5AAC52">
            <w:pPr>
              <w:pStyle w:val="650"/>
              <w:jc w:val="both"/>
              <w:rPr>
                <w:rFonts w:ascii="宋体" w:hAnsi="宋体"/>
                <w:color w:val="000000"/>
                <w:sz w:val="21"/>
                <w:szCs w:val="21"/>
              </w:rPr>
            </w:pPr>
            <w:r>
              <w:rPr>
                <w:rFonts w:ascii="宋体" w:hAnsi="宋体"/>
                <w:color w:val="000000"/>
                <w:sz w:val="21"/>
                <w:szCs w:val="21"/>
              </w:rPr>
              <w:t>集成多种POC对内网资产进行自动漏洞验证与渗透，发现可导致数据泄露、系统入侵、越权等可入侵漏洞，先于黑客发现此类漏洞，主动发现。</w:t>
            </w:r>
          </w:p>
        </w:tc>
      </w:tr>
      <w:tr w14:paraId="6852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DEB0913">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3CC80C1F">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185E298">
            <w:pPr>
              <w:pStyle w:val="650"/>
              <w:jc w:val="both"/>
              <w:rPr>
                <w:rFonts w:ascii="宋体" w:hAnsi="宋体"/>
                <w:color w:val="000000"/>
                <w:sz w:val="21"/>
                <w:szCs w:val="21"/>
              </w:rPr>
            </w:pPr>
            <w:r>
              <w:rPr>
                <w:rFonts w:ascii="宋体" w:hAnsi="宋体"/>
                <w:color w:val="000000"/>
                <w:sz w:val="21"/>
                <w:szCs w:val="21"/>
              </w:rPr>
              <w:t>支持各类应用资产的弱口令扫描，可扫描的应用包括“SSH\SMB\RDP\TELNET\FTP\POP3\VNC\SNMP\VMAUTHD\POSTGRES\MSSQL\MYSQL\ORACLE”支持自定义字典，支持设置弱口令扫描白名单，可以指定某个ip某个应用不执行弱口令扫描。</w:t>
            </w:r>
          </w:p>
        </w:tc>
      </w:tr>
      <w:tr w14:paraId="40CD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897235B">
            <w:pPr>
              <w:pStyle w:val="650"/>
              <w:numPr>
                <w:ilvl w:val="0"/>
                <w:numId w:val="12"/>
              </w:numPr>
              <w:jc w:val="center"/>
              <w:rPr>
                <w:rFonts w:ascii="宋体" w:hAnsi="宋体" w:eastAsia="宋体"/>
                <w:b/>
                <w:color w:val="000000"/>
                <w:sz w:val="21"/>
              </w:rPr>
            </w:pPr>
          </w:p>
        </w:tc>
        <w:tc>
          <w:tcPr>
            <w:tcW w:w="999"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14:paraId="69342762">
            <w:pPr>
              <w:pStyle w:val="650"/>
              <w:jc w:val="center"/>
              <w:rPr>
                <w:rFonts w:ascii="宋体" w:hAnsi="宋体"/>
                <w:b/>
                <w:color w:val="000000"/>
                <w:sz w:val="21"/>
                <w:szCs w:val="21"/>
              </w:rPr>
            </w:pPr>
            <w:r>
              <w:rPr>
                <w:rFonts w:ascii="宋体" w:hAnsi="宋体"/>
                <w:b/>
                <w:color w:val="000000"/>
                <w:sz w:val="21"/>
                <w:szCs w:val="21"/>
              </w:rPr>
              <w:t>主机漏洞管理</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10D7C5D4">
            <w:pPr>
              <w:pStyle w:val="650"/>
              <w:jc w:val="both"/>
              <w:rPr>
                <w:rFonts w:ascii="宋体" w:hAnsi="宋体"/>
                <w:color w:val="000000"/>
                <w:sz w:val="21"/>
                <w:szCs w:val="21"/>
              </w:rPr>
            </w:pPr>
            <w:r>
              <w:rPr>
                <w:rFonts w:ascii="宋体" w:hAnsi="宋体"/>
                <w:color w:val="000000"/>
                <w:sz w:val="21"/>
                <w:szCs w:val="21"/>
              </w:rPr>
              <w:t>支持漏洞跟踪管理，能够自动对漏洞状态进行处置，自动识别“新增、已修复、未修复”的漏洞，同时支持人工方式进行漏洞状态处置，以及编写漏洞备注。</w:t>
            </w:r>
          </w:p>
        </w:tc>
      </w:tr>
      <w:tr w14:paraId="500B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4879D3C">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nil"/>
              <w:right w:val="single" w:color="000000" w:sz="4" w:space="0"/>
            </w:tcBorders>
            <w:tcMar>
              <w:top w:w="0" w:type="dxa"/>
              <w:left w:w="105" w:type="dxa"/>
              <w:bottom w:w="0" w:type="dxa"/>
              <w:right w:w="105" w:type="dxa"/>
            </w:tcMar>
            <w:vAlign w:val="center"/>
          </w:tcPr>
          <w:p w14:paraId="31A7B8DA">
            <w:pPr>
              <w:pStyle w:val="650"/>
              <w:jc w:val="center"/>
              <w:rPr>
                <w:rFonts w:ascii="宋体" w:hAnsi="宋体"/>
                <w:b/>
                <w:color w:val="000000"/>
                <w:sz w:val="21"/>
                <w:szCs w:val="21"/>
              </w:rPr>
            </w:pPr>
            <w:r>
              <w:rPr>
                <w:rFonts w:ascii="宋体" w:hAnsi="宋体"/>
                <w:b/>
                <w:color w:val="000000"/>
                <w:sz w:val="21"/>
                <w:szCs w:val="21"/>
              </w:rPr>
              <w:t>大屏展示</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0A6B4390">
            <w:pPr>
              <w:pStyle w:val="650"/>
              <w:jc w:val="both"/>
              <w:rPr>
                <w:rFonts w:ascii="宋体" w:hAnsi="宋体"/>
                <w:color w:val="000000"/>
                <w:sz w:val="21"/>
                <w:szCs w:val="21"/>
              </w:rPr>
            </w:pPr>
            <w:r>
              <w:rPr>
                <w:rFonts w:ascii="宋体" w:hAnsi="宋体" w:eastAsia="宋体"/>
                <w:color w:val="000000"/>
                <w:sz w:val="21"/>
              </w:rPr>
              <w:t>▲</w:t>
            </w:r>
            <w:r>
              <w:rPr>
                <w:rFonts w:ascii="宋体" w:hAnsi="宋体"/>
                <w:color w:val="000000"/>
                <w:sz w:val="21"/>
                <w:szCs w:val="21"/>
              </w:rPr>
              <w:t>具备资产风险趋势大屏，大屏内容包括资产概况、资产列表、资产类型、高危端口数量分布、脆弱性分布、资产风险排行、高危端口数、基线核查、主机漏洞、弱口令。资产概况，资产概况包括设备总数以及在线率、在线数和离线数；资产列表，包括中间件、操作系统、应用、厂商等；资产类型，包括主机、物联网设备等；资产信息展示包括资产名称、IP地址、设备类型、所属部门、资产状态；脆弱性分布，包括可入侵漏洞、数量等；高危端口数量分布；资产风险排行。</w:t>
            </w:r>
            <w:r>
              <w:rPr>
                <w:rFonts w:ascii="宋体" w:hAnsi="宋体"/>
                <w:b/>
                <w:bCs/>
                <w:color w:val="000000"/>
                <w:sz w:val="21"/>
                <w:szCs w:val="21"/>
              </w:rPr>
              <w:t>（提供功能截图证明）</w:t>
            </w:r>
          </w:p>
        </w:tc>
      </w:tr>
      <w:tr w14:paraId="386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9029B1D">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nil"/>
              <w:right w:val="single" w:color="000000" w:sz="4" w:space="0"/>
            </w:tcBorders>
            <w:vAlign w:val="center"/>
          </w:tcPr>
          <w:p w14:paraId="24058FD6">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046BD897">
            <w:pPr>
              <w:pStyle w:val="650"/>
              <w:jc w:val="both"/>
              <w:rPr>
                <w:rFonts w:ascii="宋体" w:hAnsi="宋体"/>
                <w:color w:val="000000"/>
                <w:sz w:val="21"/>
                <w:szCs w:val="21"/>
              </w:rPr>
            </w:pPr>
            <w:r>
              <w:rPr>
                <w:rFonts w:ascii="宋体" w:hAnsi="宋体"/>
                <w:color w:val="000000"/>
                <w:sz w:val="21"/>
                <w:szCs w:val="21"/>
              </w:rPr>
              <w:t>具备漏洞风险趋势大屏，大屏内容包括主机漏洞、WEB漏洞、弱口令类型统计；漏洞展示细粒度包括发现时间、资产IP、漏洞名称、漏洞等级以及漏洞类型。同时可以对风险主机、风险网站、弱口令进行TOP展示，方便安全服务人员分析。</w:t>
            </w:r>
          </w:p>
        </w:tc>
      </w:tr>
      <w:tr w14:paraId="2AFF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04399B">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nil"/>
              <w:right w:val="single" w:color="000000" w:sz="4" w:space="0"/>
            </w:tcBorders>
            <w:vAlign w:val="center"/>
          </w:tcPr>
          <w:p w14:paraId="1B22EC4B">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25CFABD3">
            <w:pPr>
              <w:pStyle w:val="650"/>
              <w:jc w:val="both"/>
              <w:rPr>
                <w:rFonts w:ascii="宋体" w:hAnsi="宋体"/>
                <w:color w:val="000000"/>
                <w:sz w:val="21"/>
                <w:szCs w:val="21"/>
              </w:rPr>
            </w:pPr>
            <w:r>
              <w:rPr>
                <w:rFonts w:ascii="宋体" w:hAnsi="宋体"/>
                <w:color w:val="000000"/>
                <w:sz w:val="21"/>
                <w:szCs w:val="21"/>
              </w:rPr>
              <w:t>▲具备安全检查趋势大屏，大屏内容包括等级保护、个人信息保护、数据安全、国密合规、三甲评审、电子病历评级、互联互通评级、智慧医院评级、互联网诊疗、网络安全任务书的成熟度评估分数展示。</w:t>
            </w:r>
            <w:bookmarkStart w:id="12" w:name="OLE_LINK4"/>
            <w:r>
              <w:rPr>
                <w:rFonts w:ascii="宋体" w:hAnsi="宋体"/>
                <w:b/>
                <w:bCs/>
                <w:color w:val="000000"/>
                <w:sz w:val="21"/>
                <w:szCs w:val="21"/>
              </w:rPr>
              <w:t>（提供功能截图证明）</w:t>
            </w:r>
            <w:bookmarkEnd w:id="12"/>
          </w:p>
        </w:tc>
      </w:tr>
      <w:tr w14:paraId="5B69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821C871">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31360C8">
            <w:pPr>
              <w:pStyle w:val="650"/>
              <w:jc w:val="center"/>
              <w:rPr>
                <w:rFonts w:ascii="宋体" w:hAnsi="宋体"/>
                <w:b/>
                <w:color w:val="000000"/>
                <w:sz w:val="21"/>
                <w:szCs w:val="21"/>
              </w:rPr>
            </w:pPr>
            <w:r>
              <w:rPr>
                <w:rFonts w:ascii="宋体" w:hAnsi="宋体"/>
                <w:b/>
                <w:color w:val="000000"/>
                <w:sz w:val="21"/>
                <w:szCs w:val="21"/>
              </w:rPr>
              <w:t>配置核查</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0974A84F">
            <w:pPr>
              <w:pStyle w:val="650"/>
              <w:jc w:val="both"/>
              <w:rPr>
                <w:rFonts w:ascii="宋体" w:hAnsi="宋体"/>
                <w:color w:val="000000"/>
                <w:sz w:val="21"/>
                <w:szCs w:val="21"/>
              </w:rPr>
            </w:pPr>
            <w:r>
              <w:rPr>
                <w:rFonts w:ascii="宋体" w:hAnsi="宋体"/>
                <w:color w:val="000000"/>
                <w:sz w:val="21"/>
                <w:szCs w:val="21"/>
              </w:rPr>
              <w:t>支持20种以上常见设备和应用的配置检查，包括操作系统、应用中间件、数据库。</w:t>
            </w:r>
          </w:p>
        </w:tc>
      </w:tr>
      <w:tr w14:paraId="6C78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C953475">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030A5482">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3E58B733">
            <w:pPr>
              <w:pStyle w:val="650"/>
              <w:jc w:val="both"/>
              <w:rPr>
                <w:rFonts w:ascii="宋体" w:hAnsi="宋体"/>
                <w:color w:val="000000"/>
                <w:sz w:val="21"/>
                <w:szCs w:val="21"/>
              </w:rPr>
            </w:pPr>
            <w:r>
              <w:rPr>
                <w:rFonts w:ascii="宋体" w:hAnsi="宋体"/>
                <w:color w:val="000000"/>
                <w:sz w:val="21"/>
                <w:szCs w:val="21"/>
              </w:rPr>
              <w:t>操作系统类型，支持Windows2003/2008/2012/2016/2019/7/8/10/11；支持linux（Centos、Redhat、suse等）；应用服务，支持Linux、Windows下的Apache、Weblogic、TOMCAT、Websphere、Nginx，以及windows2003/2008/2012/下IIS6/7/8；数据库，支持Linux、Windows下Oracle8i/9i/10/11g、Mysql。</w:t>
            </w:r>
          </w:p>
        </w:tc>
      </w:tr>
      <w:tr w14:paraId="5538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34A8A4">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5D369D94">
            <w:pPr>
              <w:pStyle w:val="650"/>
              <w:jc w:val="center"/>
              <w:rPr>
                <w:rFonts w:ascii="宋体" w:hAnsi="宋体"/>
                <w:b/>
                <w:color w:val="000000"/>
                <w:sz w:val="21"/>
                <w:szCs w:val="21"/>
              </w:rPr>
            </w:pPr>
            <w:r>
              <w:rPr>
                <w:rFonts w:ascii="宋体" w:hAnsi="宋体"/>
                <w:b/>
                <w:color w:val="000000"/>
                <w:sz w:val="21"/>
                <w:szCs w:val="21"/>
              </w:rPr>
              <w:t>等级保护</w:t>
            </w:r>
          </w:p>
          <w:p w14:paraId="1348164D">
            <w:pPr>
              <w:pStyle w:val="650"/>
              <w:jc w:val="center"/>
              <w:rPr>
                <w:rFonts w:ascii="宋体" w:hAnsi="宋体"/>
                <w:b/>
                <w:color w:val="000000"/>
                <w:sz w:val="21"/>
                <w:szCs w:val="21"/>
              </w:rPr>
            </w:pPr>
            <w:r>
              <w:rPr>
                <w:rFonts w:ascii="宋体" w:hAnsi="宋体"/>
                <w:b/>
                <w:color w:val="000000"/>
                <w:sz w:val="21"/>
                <w:szCs w:val="21"/>
              </w:rPr>
              <w:t>2.0</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F8C5227">
            <w:pPr>
              <w:pStyle w:val="650"/>
              <w:jc w:val="both"/>
              <w:rPr>
                <w:rFonts w:ascii="宋体" w:hAnsi="宋体"/>
                <w:color w:val="000000"/>
                <w:sz w:val="21"/>
                <w:szCs w:val="21"/>
              </w:rPr>
            </w:pPr>
            <w:r>
              <w:rPr>
                <w:rFonts w:ascii="宋体" w:hAnsi="宋体"/>
                <w:color w:val="000000"/>
                <w:sz w:val="21"/>
                <w:szCs w:val="21"/>
              </w:rPr>
              <w:t>支持无限制系统数量等保2.0标准二级、三级差距分析、自动评分及完成度比例模型展示。</w:t>
            </w:r>
          </w:p>
        </w:tc>
      </w:tr>
      <w:tr w14:paraId="4A0D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1F77609">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3D782A49">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5FB0577">
            <w:pPr>
              <w:pStyle w:val="650"/>
              <w:jc w:val="both"/>
              <w:rPr>
                <w:rFonts w:ascii="宋体" w:hAnsi="宋体"/>
                <w:color w:val="000000"/>
                <w:sz w:val="21"/>
                <w:szCs w:val="21"/>
              </w:rPr>
            </w:pPr>
            <w:r>
              <w:rPr>
                <w:rFonts w:ascii="宋体" w:hAnsi="宋体"/>
                <w:color w:val="000000"/>
                <w:sz w:val="21"/>
                <w:szCs w:val="21"/>
              </w:rPr>
              <w:t>▲提供一站式等级保护差距量化评估服务，等级测评介绍包括等级划分、等保整体流程图、测评指标；测评概况包括等级检测概况、等级检测列表，等级检测列表可清晰展示医院等级保护检测任务详细情况，如每个检查任务的名称、检查次数、等级、符合情况（符合、部分符合、不符合、不适用）、分数、检测时间。</w:t>
            </w:r>
            <w:bookmarkStart w:id="13" w:name="OLE_LINK9"/>
            <w:r>
              <w:rPr>
                <w:rFonts w:ascii="宋体" w:hAnsi="宋体"/>
                <w:b/>
                <w:bCs/>
                <w:color w:val="000000"/>
                <w:sz w:val="21"/>
                <w:szCs w:val="21"/>
              </w:rPr>
              <w:t>（提供功能截图证明）</w:t>
            </w:r>
            <w:bookmarkEnd w:id="13"/>
          </w:p>
        </w:tc>
      </w:tr>
      <w:tr w14:paraId="41A1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671F2C">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262386BF">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3BF503DC">
            <w:pPr>
              <w:pStyle w:val="650"/>
              <w:jc w:val="both"/>
              <w:rPr>
                <w:rFonts w:ascii="宋体" w:hAnsi="宋体"/>
                <w:color w:val="000000"/>
                <w:sz w:val="21"/>
                <w:szCs w:val="21"/>
              </w:rPr>
            </w:pPr>
            <w:r>
              <w:rPr>
                <w:rFonts w:ascii="宋体" w:hAnsi="宋体"/>
                <w:color w:val="000000"/>
                <w:sz w:val="21"/>
                <w:szCs w:val="21"/>
              </w:rPr>
              <w:t>支持无限制数量新系统上线自动化安全测评及等保自评分</w:t>
            </w:r>
          </w:p>
        </w:tc>
      </w:tr>
      <w:tr w14:paraId="4F00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BB8EF04">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00B67008">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71F494E1">
            <w:pPr>
              <w:pStyle w:val="650"/>
              <w:jc w:val="both"/>
              <w:rPr>
                <w:rFonts w:ascii="宋体" w:hAnsi="宋体"/>
                <w:color w:val="000000"/>
                <w:sz w:val="21"/>
                <w:szCs w:val="21"/>
              </w:rPr>
            </w:pPr>
            <w:r>
              <w:rPr>
                <w:rFonts w:ascii="宋体" w:hAnsi="宋体"/>
                <w:color w:val="000000"/>
                <w:sz w:val="21"/>
                <w:szCs w:val="21"/>
              </w:rPr>
              <w:t>▲支持检测任务下钻，支持等级保护技术要求概况展示，包括安全物理环境、安全通信环境、安全区域边界、安全计算环境、安全管理中心，以符合、部分符合、不符合、不适用四个维度展示，协助用户了解等保技术要求符合概况。支持等级保护管理要求概况展示，包括安全管理制度、安全管理机构、安全管理人员、安全建设管理、安全运维管理，以符合、部分符合、不符合、不适用四个维度展示，协助用户了解等保管理要求符合概况。</w:t>
            </w:r>
            <w:r>
              <w:rPr>
                <w:rFonts w:ascii="宋体" w:hAnsi="宋体"/>
                <w:b/>
                <w:bCs/>
                <w:color w:val="000000"/>
                <w:sz w:val="21"/>
                <w:szCs w:val="21"/>
              </w:rPr>
              <w:t>（提供功能截图证明）</w:t>
            </w:r>
          </w:p>
        </w:tc>
      </w:tr>
      <w:tr w14:paraId="67C2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182BF8B">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6FFB238A">
            <w:pPr>
              <w:pStyle w:val="650"/>
              <w:jc w:val="center"/>
              <w:rPr>
                <w:rFonts w:ascii="宋体" w:hAnsi="宋体"/>
                <w:b/>
                <w:color w:val="000000"/>
                <w:sz w:val="21"/>
                <w:szCs w:val="21"/>
              </w:rPr>
            </w:pPr>
            <w:r>
              <w:rPr>
                <w:rFonts w:ascii="宋体" w:hAnsi="宋体"/>
                <w:b/>
                <w:color w:val="000000"/>
                <w:sz w:val="21"/>
                <w:szCs w:val="21"/>
              </w:rPr>
              <w:t>个人信息保护</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108F627E">
            <w:pPr>
              <w:pStyle w:val="650"/>
              <w:jc w:val="both"/>
              <w:rPr>
                <w:rFonts w:ascii="宋体" w:hAnsi="宋体"/>
                <w:color w:val="000000"/>
                <w:sz w:val="21"/>
                <w:szCs w:val="21"/>
              </w:rPr>
            </w:pPr>
            <w:r>
              <w:rPr>
                <w:rFonts w:ascii="宋体" w:hAnsi="宋体"/>
                <w:color w:val="000000"/>
                <w:sz w:val="21"/>
                <w:szCs w:val="21"/>
              </w:rPr>
              <w:t>支持个人信息保护差距分析、自动评分及完成度比例模型展示。</w:t>
            </w:r>
          </w:p>
        </w:tc>
      </w:tr>
      <w:tr w14:paraId="7E6E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EF4C36D">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2EF9E877">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457FC17">
            <w:pPr>
              <w:pStyle w:val="650"/>
              <w:jc w:val="both"/>
              <w:rPr>
                <w:rFonts w:ascii="宋体" w:hAnsi="宋体"/>
                <w:color w:val="000000"/>
                <w:sz w:val="21"/>
                <w:szCs w:val="21"/>
              </w:rPr>
            </w:pPr>
            <w:bookmarkStart w:id="14" w:name="OLE_LINK7"/>
            <w:r>
              <w:rPr>
                <w:rFonts w:ascii="宋体" w:hAnsi="宋体"/>
                <w:color w:val="000000"/>
                <w:sz w:val="21"/>
                <w:szCs w:val="21"/>
              </w:rPr>
              <w:t>▲</w:t>
            </w:r>
            <w:bookmarkEnd w:id="14"/>
            <w:r>
              <w:rPr>
                <w:rFonts w:ascii="宋体" w:hAnsi="宋体"/>
                <w:color w:val="000000"/>
                <w:sz w:val="21"/>
                <w:szCs w:val="21"/>
              </w:rPr>
              <w:t>支持个人信息保护评分任务下钻，任务详情查看可统览检测概况，维度包括符合、部分符合、不符合、不适用；检测维度包含个人隐私保护职责及岗位设置、个人隐私保护制度体系、个人信息的收集、个人信息存储、个人信息的使用、个人信息主体的权利、个人信息的委托处理共享转让公开披露。</w:t>
            </w:r>
            <w:r>
              <w:rPr>
                <w:rFonts w:ascii="宋体" w:hAnsi="宋体"/>
                <w:b/>
                <w:bCs/>
                <w:color w:val="000000"/>
                <w:sz w:val="21"/>
                <w:szCs w:val="21"/>
              </w:rPr>
              <w:t>（提供功能截图证明）</w:t>
            </w:r>
          </w:p>
        </w:tc>
      </w:tr>
      <w:tr w14:paraId="2F3F4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D298AAD">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DBA1C8A">
            <w:pPr>
              <w:pStyle w:val="650"/>
              <w:jc w:val="center"/>
              <w:rPr>
                <w:rFonts w:ascii="宋体" w:hAnsi="宋体"/>
                <w:b/>
                <w:color w:val="000000"/>
                <w:sz w:val="21"/>
                <w:szCs w:val="21"/>
              </w:rPr>
            </w:pPr>
            <w:r>
              <w:rPr>
                <w:rFonts w:ascii="宋体" w:hAnsi="宋体"/>
                <w:b/>
                <w:color w:val="000000"/>
                <w:sz w:val="21"/>
                <w:szCs w:val="21"/>
              </w:rPr>
              <w:t>数据安全</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27E5A031">
            <w:pPr>
              <w:pStyle w:val="650"/>
              <w:jc w:val="both"/>
              <w:rPr>
                <w:rFonts w:ascii="宋体" w:hAnsi="宋体"/>
                <w:color w:val="000000"/>
                <w:sz w:val="21"/>
                <w:szCs w:val="21"/>
              </w:rPr>
            </w:pPr>
            <w:r>
              <w:rPr>
                <w:rFonts w:ascii="宋体" w:hAnsi="宋体"/>
                <w:color w:val="000000"/>
                <w:sz w:val="21"/>
                <w:szCs w:val="21"/>
              </w:rPr>
              <w:t>支持数据安全差距分析、自动评分及完成度比例模型展示</w:t>
            </w:r>
          </w:p>
        </w:tc>
      </w:tr>
      <w:tr w14:paraId="5FF7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A377D3F">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2DCC91EF">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1C075292">
            <w:pPr>
              <w:pStyle w:val="650"/>
              <w:jc w:val="both"/>
              <w:rPr>
                <w:rFonts w:ascii="宋体" w:hAnsi="宋体"/>
                <w:color w:val="000000"/>
                <w:sz w:val="21"/>
                <w:szCs w:val="21"/>
              </w:rPr>
            </w:pPr>
            <w:r>
              <w:rPr>
                <w:rFonts w:ascii="宋体" w:hAnsi="宋体"/>
                <w:color w:val="000000"/>
                <w:sz w:val="21"/>
                <w:szCs w:val="21"/>
              </w:rPr>
              <w:t>▲支持数据安全评分任务下钻，任务详情查看可统览检测概况，维度包括符合、部分符合、不符合、不适用；检测详细内容包含数据采集、数据传输、数据存储、数据处理、数据交换、数据销毁，涵盖数据安全全生命周期。</w:t>
            </w:r>
            <w:r>
              <w:rPr>
                <w:rFonts w:ascii="宋体" w:hAnsi="宋体"/>
                <w:b/>
                <w:bCs/>
                <w:color w:val="000000"/>
                <w:sz w:val="21"/>
                <w:szCs w:val="21"/>
              </w:rPr>
              <w:t>（提供功能截图证明）</w:t>
            </w:r>
          </w:p>
        </w:tc>
      </w:tr>
      <w:tr w14:paraId="38EB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272C2C9">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77A77421">
            <w:pPr>
              <w:pStyle w:val="650"/>
              <w:jc w:val="center"/>
              <w:rPr>
                <w:rFonts w:ascii="宋体" w:hAnsi="宋体"/>
                <w:b/>
                <w:color w:val="000000"/>
                <w:sz w:val="21"/>
                <w:szCs w:val="21"/>
              </w:rPr>
            </w:pPr>
            <w:r>
              <w:rPr>
                <w:rFonts w:ascii="宋体" w:hAnsi="宋体"/>
                <w:b/>
                <w:color w:val="000000"/>
                <w:sz w:val="21"/>
                <w:szCs w:val="21"/>
              </w:rPr>
              <w:t>国密合规</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E1F1165">
            <w:pPr>
              <w:pStyle w:val="650"/>
              <w:jc w:val="both"/>
              <w:rPr>
                <w:rFonts w:ascii="宋体" w:hAnsi="宋体"/>
                <w:color w:val="000000"/>
                <w:sz w:val="21"/>
                <w:szCs w:val="21"/>
              </w:rPr>
            </w:pPr>
            <w:r>
              <w:rPr>
                <w:rFonts w:ascii="宋体" w:hAnsi="宋体"/>
                <w:color w:val="000000"/>
                <w:sz w:val="21"/>
                <w:szCs w:val="21"/>
              </w:rPr>
              <w:t>支持国密合规安全差距分析、自动评分及完成度比例模型展示</w:t>
            </w:r>
          </w:p>
        </w:tc>
      </w:tr>
      <w:tr w14:paraId="1B19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968D4A">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77B72F57">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9A0062E">
            <w:pPr>
              <w:pStyle w:val="650"/>
              <w:jc w:val="both"/>
              <w:rPr>
                <w:rFonts w:ascii="宋体" w:hAnsi="宋体"/>
                <w:color w:val="000000"/>
                <w:sz w:val="21"/>
                <w:szCs w:val="21"/>
              </w:rPr>
            </w:pPr>
            <w:r>
              <w:rPr>
                <w:rFonts w:ascii="宋体" w:hAnsi="宋体"/>
                <w:color w:val="000000"/>
                <w:sz w:val="21"/>
                <w:szCs w:val="21"/>
              </w:rPr>
              <w:t>支持国密合规评分任务下钻，任务详情查看可统览检测概况，维度包括符合、部分符合、不符合、不适用；检测维度包含物理和环境安全、网络和通信安全、设备和计算安全、应用和数据安全、管理制度、人员管理、建设运行、应急处置。</w:t>
            </w:r>
            <w:r>
              <w:rPr>
                <w:rFonts w:ascii="宋体" w:hAnsi="宋体"/>
                <w:b/>
                <w:bCs/>
                <w:color w:val="000000"/>
                <w:sz w:val="21"/>
                <w:szCs w:val="21"/>
              </w:rPr>
              <w:t>（提供功能截图证明）</w:t>
            </w:r>
          </w:p>
        </w:tc>
      </w:tr>
      <w:tr w14:paraId="7554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C32F34B">
            <w:pPr>
              <w:pStyle w:val="650"/>
              <w:numPr>
                <w:ilvl w:val="0"/>
                <w:numId w:val="12"/>
              </w:numPr>
              <w:jc w:val="center"/>
              <w:rPr>
                <w:rFonts w:ascii="宋体" w:hAnsi="宋体" w:eastAsia="宋体"/>
                <w:b/>
                <w:color w:val="000000"/>
                <w:sz w:val="21"/>
              </w:rPr>
            </w:pPr>
          </w:p>
        </w:tc>
        <w:tc>
          <w:tcPr>
            <w:tcW w:w="999"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14:paraId="59AC504C">
            <w:pPr>
              <w:pStyle w:val="650"/>
              <w:jc w:val="center"/>
              <w:rPr>
                <w:rFonts w:ascii="宋体" w:hAnsi="宋体"/>
                <w:b/>
                <w:color w:val="000000"/>
                <w:sz w:val="21"/>
                <w:szCs w:val="21"/>
              </w:rPr>
            </w:pPr>
            <w:r>
              <w:rPr>
                <w:rFonts w:ascii="宋体" w:hAnsi="宋体"/>
                <w:b/>
                <w:color w:val="000000"/>
                <w:sz w:val="21"/>
                <w:szCs w:val="21"/>
              </w:rPr>
              <w:t>三甲评审</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2915B76">
            <w:pPr>
              <w:pStyle w:val="650"/>
              <w:jc w:val="both"/>
              <w:rPr>
                <w:rFonts w:ascii="宋体" w:hAnsi="宋体"/>
                <w:color w:val="000000"/>
                <w:sz w:val="21"/>
                <w:szCs w:val="21"/>
              </w:rPr>
            </w:pPr>
            <w:r>
              <w:rPr>
                <w:rFonts w:ascii="宋体" w:hAnsi="宋体"/>
                <w:color w:val="000000"/>
                <w:sz w:val="21"/>
                <w:szCs w:val="21"/>
              </w:rPr>
              <w:t>支持医院三甲评审安全差距分析、自动评分及完成度比例模型展示。</w:t>
            </w:r>
          </w:p>
          <w:p w14:paraId="5D6E8E44">
            <w:pPr>
              <w:pStyle w:val="650"/>
              <w:jc w:val="both"/>
              <w:rPr>
                <w:rFonts w:ascii="宋体" w:hAnsi="宋体"/>
                <w:color w:val="000000"/>
                <w:sz w:val="21"/>
                <w:szCs w:val="21"/>
              </w:rPr>
            </w:pPr>
            <w:r>
              <w:rPr>
                <w:rFonts w:ascii="宋体" w:hAnsi="宋体"/>
                <w:color w:val="000000"/>
                <w:sz w:val="21"/>
                <w:szCs w:val="21"/>
              </w:rPr>
              <w:t>支持医院三甲评审安全评分任务下钻，任务详情查看可统览检测概况，维度包括符合、部分符合、不符合、不适用；检测详细内容包括要求项、得分、检测结果、人工修改、操作。</w:t>
            </w:r>
            <w:r>
              <w:rPr>
                <w:rFonts w:ascii="宋体" w:hAnsi="宋体"/>
                <w:b/>
                <w:bCs/>
                <w:color w:val="000000"/>
                <w:sz w:val="21"/>
                <w:szCs w:val="21"/>
              </w:rPr>
              <w:t>（提供功能截图证明）</w:t>
            </w:r>
          </w:p>
        </w:tc>
      </w:tr>
      <w:tr w14:paraId="721E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A0D2CC3">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nil"/>
              <w:right w:val="single" w:color="000000" w:sz="4" w:space="0"/>
            </w:tcBorders>
            <w:tcMar>
              <w:top w:w="0" w:type="dxa"/>
              <w:left w:w="105" w:type="dxa"/>
              <w:bottom w:w="0" w:type="dxa"/>
              <w:right w:w="105" w:type="dxa"/>
            </w:tcMar>
            <w:vAlign w:val="center"/>
          </w:tcPr>
          <w:p w14:paraId="767B20A9">
            <w:pPr>
              <w:pStyle w:val="650"/>
              <w:jc w:val="center"/>
              <w:rPr>
                <w:rFonts w:ascii="宋体" w:hAnsi="宋体"/>
                <w:b/>
                <w:color w:val="000000"/>
                <w:sz w:val="21"/>
                <w:szCs w:val="21"/>
              </w:rPr>
            </w:pPr>
            <w:r>
              <w:rPr>
                <w:rFonts w:ascii="宋体" w:hAnsi="宋体"/>
                <w:b/>
                <w:color w:val="000000"/>
                <w:sz w:val="21"/>
                <w:szCs w:val="21"/>
              </w:rPr>
              <w:t>电子病历评级</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CA0DBD8">
            <w:pPr>
              <w:pStyle w:val="650"/>
              <w:jc w:val="both"/>
              <w:rPr>
                <w:rFonts w:ascii="宋体" w:hAnsi="宋体"/>
                <w:color w:val="000000"/>
                <w:sz w:val="21"/>
                <w:szCs w:val="21"/>
              </w:rPr>
            </w:pPr>
            <w:r>
              <w:rPr>
                <w:rFonts w:ascii="宋体" w:hAnsi="宋体"/>
                <w:color w:val="000000"/>
                <w:sz w:val="21"/>
                <w:szCs w:val="21"/>
              </w:rPr>
              <w:t>支持医院电子病历评级安全差距分析、自动评分及完成度比例模型展示。</w:t>
            </w:r>
          </w:p>
        </w:tc>
      </w:tr>
      <w:tr w14:paraId="6473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307657B">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nil"/>
              <w:right w:val="single" w:color="000000" w:sz="4" w:space="0"/>
            </w:tcBorders>
            <w:vAlign w:val="center"/>
          </w:tcPr>
          <w:p w14:paraId="6DCCE909">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914F7CD">
            <w:pPr>
              <w:pStyle w:val="650"/>
              <w:jc w:val="both"/>
              <w:rPr>
                <w:rFonts w:ascii="宋体" w:hAnsi="宋体"/>
                <w:color w:val="000000"/>
                <w:sz w:val="21"/>
                <w:szCs w:val="21"/>
              </w:rPr>
            </w:pPr>
            <w:r>
              <w:rPr>
                <w:rFonts w:ascii="宋体" w:hAnsi="宋体"/>
                <w:color w:val="000000"/>
                <w:sz w:val="21"/>
                <w:szCs w:val="21"/>
              </w:rPr>
              <w:t>▲具备医院电子病历评级安全评估能力，协助医院通过电子病历测评。包括：支持电子病历评级安全评估模块，对医院电子病历评级安全评分任务下钻，任务详情查看可统览检测概况，维度包括符合、部分符合、不符合、不适用。检测维度包括：1、未形成电子病历。2、独立医疗信息系统建立。3、医疗信息部门内部交换。4、部门间数据交换。5、全院信息共享，初级医疗决策支持。6、统一数据管理，中级医疗决策支持。7、全流程医疗数据闭环管理，高级医疗决策支持。检测详细内容包括要求项、得分、检测结果、人工修改、操作。</w:t>
            </w:r>
            <w:r>
              <w:rPr>
                <w:rFonts w:ascii="宋体" w:hAnsi="宋体"/>
                <w:b/>
                <w:bCs/>
                <w:color w:val="000000"/>
                <w:sz w:val="21"/>
                <w:szCs w:val="21"/>
              </w:rPr>
              <w:t>（提供功能截图证明）</w:t>
            </w:r>
          </w:p>
        </w:tc>
      </w:tr>
      <w:tr w14:paraId="219E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019E5A">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6B24ADB2">
            <w:pPr>
              <w:pStyle w:val="650"/>
              <w:jc w:val="center"/>
              <w:rPr>
                <w:rFonts w:ascii="宋体" w:hAnsi="宋体"/>
                <w:b/>
                <w:color w:val="000000"/>
                <w:sz w:val="21"/>
                <w:szCs w:val="21"/>
              </w:rPr>
            </w:pPr>
            <w:r>
              <w:rPr>
                <w:rFonts w:ascii="宋体" w:hAnsi="宋体"/>
                <w:b/>
                <w:color w:val="000000"/>
                <w:sz w:val="21"/>
                <w:szCs w:val="21"/>
              </w:rPr>
              <w:t>智慧医院评级</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79287F0B">
            <w:pPr>
              <w:pStyle w:val="650"/>
              <w:jc w:val="both"/>
              <w:rPr>
                <w:rFonts w:ascii="宋体" w:hAnsi="宋体"/>
                <w:color w:val="000000"/>
                <w:sz w:val="21"/>
                <w:szCs w:val="21"/>
              </w:rPr>
            </w:pPr>
            <w:r>
              <w:rPr>
                <w:rFonts w:ascii="宋体" w:hAnsi="宋体"/>
                <w:color w:val="000000"/>
                <w:sz w:val="21"/>
                <w:szCs w:val="21"/>
              </w:rPr>
              <w:t>支持医院智慧医院评级安全差距分析、自动评分及完成度比例模型展示</w:t>
            </w:r>
          </w:p>
        </w:tc>
      </w:tr>
      <w:tr w14:paraId="6C05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514EA33">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6E69A65A">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61FC640">
            <w:pPr>
              <w:pStyle w:val="650"/>
              <w:jc w:val="both"/>
              <w:rPr>
                <w:rFonts w:ascii="宋体" w:hAnsi="宋体"/>
                <w:color w:val="000000"/>
                <w:sz w:val="21"/>
                <w:szCs w:val="21"/>
              </w:rPr>
            </w:pPr>
            <w:r>
              <w:rPr>
                <w:rFonts w:ascii="宋体" w:hAnsi="宋体"/>
                <w:color w:val="000000"/>
                <w:sz w:val="21"/>
                <w:szCs w:val="21"/>
              </w:rPr>
              <w:t>支持智慧医院评分任务下钻，任务详情可查看检测概况，维度包括符合、部分符合、不符合、不适用；检测详细内容包括要求项、得分、检测结果、人工修改、操作。</w:t>
            </w:r>
            <w:r>
              <w:rPr>
                <w:rFonts w:ascii="宋体" w:hAnsi="宋体"/>
                <w:b/>
                <w:bCs/>
                <w:color w:val="000000"/>
                <w:sz w:val="21"/>
                <w:szCs w:val="21"/>
              </w:rPr>
              <w:t>（提供功能截图证明）</w:t>
            </w:r>
          </w:p>
        </w:tc>
      </w:tr>
      <w:tr w14:paraId="0DFC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825E41C">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50ACDF69">
            <w:pPr>
              <w:pStyle w:val="650"/>
              <w:jc w:val="center"/>
              <w:rPr>
                <w:rFonts w:ascii="宋体" w:hAnsi="宋体"/>
                <w:b/>
                <w:color w:val="000000"/>
                <w:sz w:val="21"/>
                <w:szCs w:val="21"/>
              </w:rPr>
            </w:pPr>
            <w:r>
              <w:rPr>
                <w:rFonts w:ascii="宋体" w:hAnsi="宋体"/>
                <w:b/>
                <w:color w:val="000000"/>
                <w:sz w:val="21"/>
                <w:szCs w:val="21"/>
              </w:rPr>
              <w:t>互联互通评级</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1303A5CD">
            <w:pPr>
              <w:pStyle w:val="650"/>
              <w:jc w:val="both"/>
              <w:rPr>
                <w:rFonts w:ascii="宋体" w:hAnsi="宋体"/>
                <w:color w:val="000000"/>
                <w:sz w:val="21"/>
                <w:szCs w:val="21"/>
              </w:rPr>
            </w:pPr>
            <w:r>
              <w:rPr>
                <w:rFonts w:ascii="宋体" w:hAnsi="宋体"/>
                <w:color w:val="000000"/>
                <w:sz w:val="21"/>
                <w:szCs w:val="21"/>
              </w:rPr>
              <w:t>支持互联互通评级安全差距分析、自动评分及完成度比例模型展示。</w:t>
            </w:r>
          </w:p>
        </w:tc>
      </w:tr>
      <w:tr w14:paraId="6FA0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4A6720A">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2071AB33">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3C17488">
            <w:pPr>
              <w:pStyle w:val="650"/>
              <w:jc w:val="both"/>
              <w:rPr>
                <w:rFonts w:ascii="宋体" w:hAnsi="宋体"/>
                <w:color w:val="000000"/>
                <w:sz w:val="21"/>
                <w:szCs w:val="21"/>
              </w:rPr>
            </w:pPr>
            <w:r>
              <w:rPr>
                <w:rFonts w:ascii="宋体" w:hAnsi="宋体" w:eastAsia="宋体"/>
                <w:color w:val="000000"/>
                <w:sz w:val="21"/>
              </w:rPr>
              <w:t>▲</w:t>
            </w:r>
            <w:r>
              <w:rPr>
                <w:rFonts w:ascii="宋体" w:hAnsi="宋体"/>
                <w:color w:val="000000"/>
                <w:sz w:val="21"/>
                <w:szCs w:val="21"/>
              </w:rPr>
              <w:t>支持互联互通安全评估能力，协助医院通过互联互通测评。包括：支持互联互通评级模块，对医院互联互通评级安全评分任务下钻，任务详情查看可统览检测概况，维度包括符合、部分符合、不符合、不适用；检测维度包括硬件基础设施建设、网络及网络安全情况、信息安全情况。检测详细内容包括要求项、得分、检测结果、人工修改、操作。</w:t>
            </w:r>
            <w:r>
              <w:rPr>
                <w:rFonts w:ascii="宋体" w:hAnsi="宋体"/>
                <w:b/>
                <w:bCs/>
                <w:color w:val="000000"/>
                <w:sz w:val="21"/>
                <w:szCs w:val="21"/>
              </w:rPr>
              <w:t>（提供功能截图证明）</w:t>
            </w:r>
          </w:p>
        </w:tc>
      </w:tr>
      <w:tr w14:paraId="795E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5421344">
            <w:pPr>
              <w:pStyle w:val="650"/>
              <w:numPr>
                <w:ilvl w:val="0"/>
                <w:numId w:val="12"/>
              </w:numPr>
              <w:jc w:val="center"/>
              <w:rPr>
                <w:rFonts w:ascii="宋体" w:hAnsi="宋体" w:eastAsia="宋体"/>
                <w:b/>
                <w:color w:val="000000"/>
                <w:sz w:val="21"/>
              </w:rPr>
            </w:pPr>
          </w:p>
        </w:tc>
        <w:tc>
          <w:tcPr>
            <w:tcW w:w="999"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14:paraId="02E9FFEF">
            <w:pPr>
              <w:pStyle w:val="650"/>
              <w:jc w:val="center"/>
              <w:rPr>
                <w:rFonts w:ascii="宋体" w:hAnsi="宋体"/>
                <w:b/>
                <w:color w:val="000000"/>
                <w:sz w:val="21"/>
                <w:szCs w:val="21"/>
              </w:rPr>
            </w:pPr>
            <w:r>
              <w:rPr>
                <w:rFonts w:ascii="宋体" w:hAnsi="宋体"/>
                <w:b/>
                <w:color w:val="000000"/>
                <w:sz w:val="21"/>
                <w:szCs w:val="21"/>
              </w:rPr>
              <w:t>安服流程管理</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60C1A69">
            <w:pPr>
              <w:pStyle w:val="650"/>
              <w:jc w:val="both"/>
              <w:rPr>
                <w:rFonts w:ascii="宋体" w:hAnsi="宋体"/>
                <w:color w:val="000000"/>
                <w:sz w:val="21"/>
                <w:szCs w:val="21"/>
              </w:rPr>
            </w:pPr>
            <w:r>
              <w:rPr>
                <w:rFonts w:ascii="宋体" w:hAnsi="宋体" w:eastAsia="宋体"/>
                <w:color w:val="000000"/>
                <w:sz w:val="21"/>
              </w:rPr>
              <w:t>▲</w:t>
            </w:r>
            <w:r>
              <w:rPr>
                <w:rFonts w:ascii="宋体" w:hAnsi="宋体"/>
                <w:color w:val="000000"/>
                <w:sz w:val="21"/>
                <w:szCs w:val="21"/>
              </w:rPr>
              <w:t>支持对安服流程进行全生命周期管理，包括服务阶段计划、安全服务任务1、安全服务进度、安全工作提醒、安全服务报告、安全服务完成率。其中安全服务内容涵盖资产发现梳理、漏洞扫描、基线配置核查、安全加固、渗透测试、新系统上线安全评估、钓鱼邮件测试、应急响应、应急演练、安全培训、小程序公众号应用安全评估等。</w:t>
            </w:r>
            <w:r>
              <w:rPr>
                <w:rFonts w:ascii="宋体" w:hAnsi="宋体"/>
                <w:b/>
                <w:bCs/>
                <w:color w:val="000000"/>
                <w:sz w:val="21"/>
                <w:szCs w:val="21"/>
              </w:rPr>
              <w:t>（提供功能截图证明）</w:t>
            </w:r>
          </w:p>
        </w:tc>
      </w:tr>
      <w:tr w14:paraId="569E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A873324">
            <w:pPr>
              <w:pStyle w:val="650"/>
              <w:numPr>
                <w:ilvl w:val="0"/>
                <w:numId w:val="12"/>
              </w:numPr>
              <w:jc w:val="center"/>
              <w:rPr>
                <w:rFonts w:ascii="宋体" w:hAnsi="宋体" w:eastAsia="宋体"/>
                <w:b/>
                <w:color w:val="000000"/>
                <w:sz w:val="21"/>
              </w:rPr>
            </w:pPr>
          </w:p>
        </w:tc>
        <w:tc>
          <w:tcPr>
            <w:tcW w:w="999"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14:paraId="1FC1BD87">
            <w:pPr>
              <w:pStyle w:val="650"/>
              <w:jc w:val="center"/>
              <w:rPr>
                <w:rFonts w:ascii="宋体" w:hAnsi="宋体"/>
                <w:b/>
                <w:color w:val="000000"/>
                <w:sz w:val="21"/>
                <w:szCs w:val="21"/>
              </w:rPr>
            </w:pPr>
            <w:r>
              <w:rPr>
                <w:rFonts w:ascii="宋体" w:hAnsi="宋体"/>
                <w:b/>
                <w:color w:val="000000"/>
                <w:sz w:val="21"/>
                <w:szCs w:val="21"/>
              </w:rPr>
              <w:t>安全运营知识库</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690A887">
            <w:pPr>
              <w:pStyle w:val="650"/>
              <w:jc w:val="both"/>
              <w:rPr>
                <w:rFonts w:ascii="宋体" w:hAnsi="宋体"/>
                <w:color w:val="000000"/>
                <w:sz w:val="21"/>
                <w:szCs w:val="21"/>
              </w:rPr>
            </w:pPr>
            <w:r>
              <w:rPr>
                <w:rFonts w:ascii="宋体" w:hAnsi="宋体"/>
                <w:color w:val="000000"/>
                <w:sz w:val="21"/>
                <w:szCs w:val="21"/>
              </w:rPr>
              <w:t>内置等级保护2.0、个人信息保护、数据安全、国密安全等安全制度及操作规程，安全制度及操作规程总数不低于1000+。内置安全法律法规、安全培训、应急处置、故障处置等安全运营文件。</w:t>
            </w:r>
          </w:p>
        </w:tc>
      </w:tr>
    </w:tbl>
    <w:p w14:paraId="2218CA78">
      <w:pPr>
        <w:tabs>
          <w:tab w:val="left" w:pos="540"/>
        </w:tabs>
        <w:spacing w:line="288" w:lineRule="auto"/>
        <w:ind w:firstLine="480" w:firstLineChars="200"/>
        <w:jc w:val="left"/>
        <w:rPr>
          <w:sz w:val="24"/>
        </w:rPr>
      </w:pPr>
    </w:p>
    <w:p w14:paraId="48CC1EFD">
      <w:pPr>
        <w:pStyle w:val="4"/>
        <w:rPr>
          <w:rFonts w:hint="eastAsia"/>
          <w:sz w:val="24"/>
        </w:rPr>
      </w:pPr>
      <w:r>
        <w:rPr>
          <w:rFonts w:hint="eastAsia"/>
        </w:rPr>
        <w:t>★</w:t>
      </w:r>
      <w:r>
        <w:t>实施人员配置</w:t>
      </w:r>
      <w:r>
        <w:rPr>
          <w:rFonts w:hint="eastAsia"/>
        </w:rPr>
        <w:t>（须提供承诺书及近6个月任意一个月的社保证明）</w:t>
      </w:r>
    </w:p>
    <w:p w14:paraId="59CD9B36">
      <w:pPr>
        <w:tabs>
          <w:tab w:val="left" w:pos="540"/>
        </w:tabs>
        <w:spacing w:line="288" w:lineRule="auto"/>
        <w:ind w:firstLine="420" w:firstLineChars="200"/>
        <w:jc w:val="left"/>
        <w:rPr>
          <w:rFonts w:hint="eastAsia" w:ascii="宋体" w:hAnsi="宋体" w:eastAsia="宋体"/>
        </w:rPr>
      </w:pPr>
      <w:r>
        <w:rPr>
          <w:rFonts w:hint="eastAsia" w:ascii="宋体" w:hAnsi="宋体" w:eastAsia="宋体"/>
        </w:rPr>
        <w:t>供应商</w:t>
      </w:r>
      <w:r>
        <w:rPr>
          <w:rFonts w:ascii="宋体" w:hAnsi="宋体" w:eastAsia="宋体"/>
        </w:rPr>
        <w:t>需提供3名及以上的实施团队保障该项目实施、培训及上线、免费顾问咨询等工作，在项目周期内，若</w:t>
      </w:r>
      <w:r>
        <w:rPr>
          <w:rFonts w:hint="eastAsia" w:ascii="宋体" w:hAnsi="宋体" w:eastAsia="宋体"/>
        </w:rPr>
        <w:t>采购人</w:t>
      </w:r>
      <w:r>
        <w:rPr>
          <w:rFonts w:ascii="宋体" w:hAnsi="宋体" w:eastAsia="宋体"/>
        </w:rPr>
        <w:t>要求增派人员，</w:t>
      </w:r>
      <w:r>
        <w:rPr>
          <w:rFonts w:hint="eastAsia" w:ascii="宋体" w:hAnsi="宋体" w:eastAsia="宋体"/>
        </w:rPr>
        <w:t>供应商</w:t>
      </w:r>
      <w:r>
        <w:rPr>
          <w:rFonts w:ascii="宋体" w:hAnsi="宋体" w:eastAsia="宋体"/>
        </w:rPr>
        <w:t>应全力配合</w:t>
      </w:r>
      <w:r>
        <w:rPr>
          <w:rFonts w:hint="eastAsia" w:ascii="宋体" w:hAnsi="宋体" w:eastAsia="宋体"/>
        </w:rPr>
        <w:t>采购人</w:t>
      </w:r>
      <w:r>
        <w:rPr>
          <w:rFonts w:ascii="宋体" w:hAnsi="宋体" w:eastAsia="宋体"/>
        </w:rPr>
        <w:t>，按照</w:t>
      </w:r>
      <w:r>
        <w:rPr>
          <w:rFonts w:hint="eastAsia" w:ascii="宋体" w:hAnsi="宋体" w:eastAsia="宋体"/>
        </w:rPr>
        <w:t>甲方</w:t>
      </w:r>
      <w:r>
        <w:rPr>
          <w:rFonts w:ascii="宋体" w:hAnsi="宋体" w:eastAsia="宋体"/>
        </w:rPr>
        <w:t>要求进行人员增派。</w:t>
      </w:r>
    </w:p>
    <w:tbl>
      <w:tblPr>
        <w:tblStyle w:val="77"/>
        <w:tblW w:w="5383"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213"/>
        <w:gridCol w:w="1285"/>
        <w:gridCol w:w="4171"/>
        <w:gridCol w:w="1508"/>
      </w:tblGrid>
      <w:tr w14:paraId="75DA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tcPr>
          <w:p w14:paraId="3FC85583">
            <w:pPr>
              <w:tabs>
                <w:tab w:val="left" w:pos="540"/>
              </w:tabs>
              <w:spacing w:line="288" w:lineRule="auto"/>
              <w:jc w:val="center"/>
              <w:rPr>
                <w:rFonts w:hint="eastAsia" w:ascii="宋体" w:hAnsi="宋体" w:eastAsia="宋体"/>
                <w:b/>
                <w:szCs w:val="20"/>
              </w:rPr>
            </w:pPr>
            <w:r>
              <w:rPr>
                <w:rFonts w:ascii="宋体" w:hAnsi="宋体" w:eastAsia="宋体"/>
                <w:b/>
                <w:szCs w:val="20"/>
              </w:rPr>
              <w:t>序号</w:t>
            </w:r>
          </w:p>
        </w:tc>
        <w:tc>
          <w:tcPr>
            <w:tcW w:w="661" w:type="pct"/>
            <w:shd w:val="clear" w:color="auto" w:fill="auto"/>
          </w:tcPr>
          <w:p w14:paraId="038555D7">
            <w:pPr>
              <w:tabs>
                <w:tab w:val="left" w:pos="540"/>
              </w:tabs>
              <w:spacing w:line="288" w:lineRule="auto"/>
              <w:jc w:val="center"/>
              <w:rPr>
                <w:rFonts w:hint="eastAsia" w:ascii="宋体" w:hAnsi="宋体" w:eastAsia="宋体"/>
                <w:b/>
                <w:szCs w:val="20"/>
              </w:rPr>
            </w:pPr>
            <w:r>
              <w:rPr>
                <w:rFonts w:ascii="宋体" w:hAnsi="宋体" w:eastAsia="宋体"/>
                <w:b/>
                <w:szCs w:val="20"/>
              </w:rPr>
              <w:t>岗位</w:t>
            </w:r>
          </w:p>
        </w:tc>
        <w:tc>
          <w:tcPr>
            <w:tcW w:w="700" w:type="pct"/>
            <w:shd w:val="clear" w:color="auto" w:fill="auto"/>
          </w:tcPr>
          <w:p w14:paraId="2D3AC504">
            <w:pPr>
              <w:tabs>
                <w:tab w:val="left" w:pos="540"/>
              </w:tabs>
              <w:spacing w:line="288" w:lineRule="auto"/>
              <w:jc w:val="center"/>
              <w:rPr>
                <w:rFonts w:hint="eastAsia" w:ascii="宋体" w:hAnsi="宋体" w:eastAsia="宋体"/>
                <w:b/>
                <w:szCs w:val="20"/>
              </w:rPr>
            </w:pPr>
            <w:r>
              <w:rPr>
                <w:rFonts w:ascii="宋体" w:hAnsi="宋体" w:eastAsia="宋体"/>
                <w:b/>
                <w:szCs w:val="20"/>
              </w:rPr>
              <w:t>人员数量</w:t>
            </w:r>
          </w:p>
        </w:tc>
        <w:tc>
          <w:tcPr>
            <w:tcW w:w="2273" w:type="pct"/>
            <w:shd w:val="clear" w:color="auto" w:fill="auto"/>
          </w:tcPr>
          <w:p w14:paraId="42A4EEDD">
            <w:pPr>
              <w:tabs>
                <w:tab w:val="left" w:pos="540"/>
              </w:tabs>
              <w:spacing w:line="288" w:lineRule="auto"/>
              <w:jc w:val="center"/>
              <w:rPr>
                <w:rFonts w:hint="eastAsia" w:ascii="宋体" w:hAnsi="宋体" w:eastAsia="宋体"/>
                <w:b/>
                <w:szCs w:val="20"/>
              </w:rPr>
            </w:pPr>
            <w:r>
              <w:rPr>
                <w:rFonts w:ascii="宋体" w:hAnsi="宋体" w:eastAsia="宋体"/>
                <w:b/>
                <w:szCs w:val="20"/>
              </w:rPr>
              <w:t>岗位工作内容</w:t>
            </w:r>
          </w:p>
        </w:tc>
        <w:tc>
          <w:tcPr>
            <w:tcW w:w="822" w:type="pct"/>
            <w:shd w:val="clear" w:color="auto" w:fill="auto"/>
          </w:tcPr>
          <w:p w14:paraId="4C6C67E8">
            <w:pPr>
              <w:tabs>
                <w:tab w:val="left" w:pos="540"/>
              </w:tabs>
              <w:spacing w:line="288" w:lineRule="auto"/>
              <w:jc w:val="center"/>
              <w:rPr>
                <w:rFonts w:hint="eastAsia" w:ascii="宋体" w:hAnsi="宋体" w:eastAsia="宋体"/>
                <w:b/>
                <w:szCs w:val="20"/>
              </w:rPr>
            </w:pPr>
            <w:r>
              <w:rPr>
                <w:rFonts w:ascii="宋体" w:hAnsi="宋体" w:eastAsia="宋体"/>
                <w:b/>
                <w:szCs w:val="20"/>
              </w:rPr>
              <w:t>备注</w:t>
            </w:r>
          </w:p>
        </w:tc>
      </w:tr>
      <w:tr w14:paraId="7F4A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vAlign w:val="center"/>
          </w:tcPr>
          <w:p w14:paraId="6D504F12">
            <w:pPr>
              <w:tabs>
                <w:tab w:val="left" w:pos="540"/>
              </w:tabs>
              <w:spacing w:line="288" w:lineRule="auto"/>
              <w:jc w:val="center"/>
              <w:rPr>
                <w:rFonts w:hint="eastAsia" w:ascii="宋体" w:hAnsi="宋体" w:eastAsia="宋体"/>
                <w:bCs/>
                <w:szCs w:val="20"/>
              </w:rPr>
            </w:pPr>
            <w:r>
              <w:rPr>
                <w:rFonts w:ascii="宋体" w:hAnsi="宋体" w:eastAsia="宋体"/>
                <w:bCs/>
                <w:szCs w:val="20"/>
              </w:rPr>
              <w:t>1</w:t>
            </w:r>
          </w:p>
        </w:tc>
        <w:tc>
          <w:tcPr>
            <w:tcW w:w="661" w:type="pct"/>
            <w:shd w:val="clear" w:color="auto" w:fill="auto"/>
            <w:vAlign w:val="center"/>
          </w:tcPr>
          <w:p w14:paraId="3CF6618C">
            <w:pPr>
              <w:tabs>
                <w:tab w:val="left" w:pos="540"/>
              </w:tabs>
              <w:spacing w:line="288" w:lineRule="auto"/>
              <w:jc w:val="center"/>
              <w:rPr>
                <w:rFonts w:hint="eastAsia" w:ascii="宋体" w:hAnsi="宋体" w:eastAsia="宋体"/>
                <w:bCs/>
                <w:szCs w:val="20"/>
              </w:rPr>
            </w:pPr>
            <w:r>
              <w:rPr>
                <w:rFonts w:ascii="宋体" w:hAnsi="宋体" w:eastAsia="宋体"/>
                <w:bCs/>
                <w:szCs w:val="20"/>
              </w:rPr>
              <w:t>项目经理</w:t>
            </w:r>
          </w:p>
        </w:tc>
        <w:tc>
          <w:tcPr>
            <w:tcW w:w="700" w:type="pct"/>
            <w:shd w:val="clear" w:color="auto" w:fill="auto"/>
            <w:vAlign w:val="center"/>
          </w:tcPr>
          <w:p w14:paraId="53090303">
            <w:pPr>
              <w:tabs>
                <w:tab w:val="left" w:pos="540"/>
              </w:tabs>
              <w:spacing w:line="288" w:lineRule="auto"/>
              <w:jc w:val="center"/>
              <w:rPr>
                <w:rFonts w:hint="eastAsia" w:ascii="宋体" w:hAnsi="宋体" w:eastAsia="宋体"/>
                <w:bCs/>
                <w:szCs w:val="20"/>
              </w:rPr>
            </w:pPr>
            <w:r>
              <w:rPr>
                <w:rFonts w:ascii="宋体" w:hAnsi="宋体" w:eastAsia="宋体"/>
                <w:bCs/>
                <w:szCs w:val="20"/>
              </w:rPr>
              <w:t>1</w:t>
            </w:r>
          </w:p>
        </w:tc>
        <w:tc>
          <w:tcPr>
            <w:tcW w:w="2273" w:type="pct"/>
            <w:shd w:val="clear" w:color="auto" w:fill="auto"/>
            <w:vAlign w:val="center"/>
          </w:tcPr>
          <w:p w14:paraId="1BC56B0D">
            <w:pPr>
              <w:tabs>
                <w:tab w:val="left" w:pos="540"/>
              </w:tabs>
              <w:spacing w:line="288" w:lineRule="auto"/>
              <w:rPr>
                <w:rFonts w:hint="eastAsia" w:ascii="宋体" w:hAnsi="宋体" w:eastAsia="宋体"/>
                <w:bCs/>
                <w:szCs w:val="20"/>
              </w:rPr>
            </w:pPr>
            <w:r>
              <w:rPr>
                <w:rFonts w:ascii="宋体" w:hAnsi="宋体" w:eastAsia="宋体"/>
                <w:bCs/>
                <w:szCs w:val="20"/>
              </w:rPr>
              <w:t>管理项目整体进度、按照招标方要求进行需求沟通</w:t>
            </w:r>
          </w:p>
        </w:tc>
        <w:tc>
          <w:tcPr>
            <w:tcW w:w="822" w:type="pct"/>
            <w:shd w:val="clear" w:color="auto" w:fill="auto"/>
            <w:vAlign w:val="center"/>
          </w:tcPr>
          <w:p w14:paraId="7FA886D8">
            <w:pPr>
              <w:tabs>
                <w:tab w:val="left" w:pos="540"/>
              </w:tabs>
              <w:spacing w:line="288" w:lineRule="auto"/>
              <w:rPr>
                <w:rFonts w:hint="eastAsia" w:ascii="宋体" w:hAnsi="宋体" w:eastAsia="宋体"/>
                <w:bCs/>
                <w:szCs w:val="20"/>
              </w:rPr>
            </w:pPr>
            <w:r>
              <w:rPr>
                <w:rFonts w:hint="eastAsia" w:ascii="宋体" w:hAnsi="宋体" w:eastAsia="宋体"/>
                <w:bCs/>
                <w:szCs w:val="20"/>
              </w:rPr>
              <w:t>3年相关行业工作经验</w:t>
            </w:r>
          </w:p>
        </w:tc>
      </w:tr>
      <w:tr w14:paraId="6EE4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vAlign w:val="center"/>
          </w:tcPr>
          <w:p w14:paraId="5595E283">
            <w:pPr>
              <w:tabs>
                <w:tab w:val="left" w:pos="540"/>
              </w:tabs>
              <w:spacing w:line="288" w:lineRule="auto"/>
              <w:jc w:val="center"/>
              <w:rPr>
                <w:rFonts w:hint="eastAsia" w:ascii="宋体" w:hAnsi="宋体" w:eastAsia="宋体"/>
                <w:bCs/>
                <w:szCs w:val="20"/>
              </w:rPr>
            </w:pPr>
            <w:r>
              <w:rPr>
                <w:rFonts w:ascii="宋体" w:hAnsi="宋体" w:eastAsia="宋体"/>
                <w:bCs/>
                <w:szCs w:val="20"/>
              </w:rPr>
              <w:t>2</w:t>
            </w:r>
          </w:p>
        </w:tc>
        <w:tc>
          <w:tcPr>
            <w:tcW w:w="661" w:type="pct"/>
            <w:shd w:val="clear" w:color="auto" w:fill="auto"/>
            <w:vAlign w:val="center"/>
          </w:tcPr>
          <w:p w14:paraId="721F9221">
            <w:pPr>
              <w:tabs>
                <w:tab w:val="left" w:pos="540"/>
              </w:tabs>
              <w:spacing w:line="288" w:lineRule="auto"/>
              <w:jc w:val="center"/>
              <w:rPr>
                <w:rFonts w:hint="eastAsia" w:ascii="宋体" w:hAnsi="宋体" w:eastAsia="宋体"/>
                <w:bCs/>
                <w:szCs w:val="20"/>
              </w:rPr>
            </w:pPr>
            <w:r>
              <w:rPr>
                <w:rFonts w:ascii="宋体" w:hAnsi="宋体" w:eastAsia="宋体"/>
                <w:bCs/>
                <w:szCs w:val="20"/>
              </w:rPr>
              <w:t>实施工程师</w:t>
            </w:r>
          </w:p>
        </w:tc>
        <w:tc>
          <w:tcPr>
            <w:tcW w:w="700" w:type="pct"/>
            <w:shd w:val="clear" w:color="auto" w:fill="auto"/>
            <w:vAlign w:val="center"/>
          </w:tcPr>
          <w:p w14:paraId="4035F453">
            <w:pPr>
              <w:tabs>
                <w:tab w:val="left" w:pos="540"/>
              </w:tabs>
              <w:spacing w:line="288" w:lineRule="auto"/>
              <w:jc w:val="center"/>
              <w:rPr>
                <w:rFonts w:hint="eastAsia" w:ascii="宋体" w:hAnsi="宋体" w:eastAsia="宋体"/>
                <w:bCs/>
                <w:szCs w:val="20"/>
              </w:rPr>
            </w:pPr>
            <w:r>
              <w:rPr>
                <w:rFonts w:ascii="宋体" w:hAnsi="宋体" w:eastAsia="宋体"/>
                <w:bCs/>
                <w:szCs w:val="20"/>
              </w:rPr>
              <w:t>1</w:t>
            </w:r>
          </w:p>
        </w:tc>
        <w:tc>
          <w:tcPr>
            <w:tcW w:w="2273" w:type="pct"/>
            <w:shd w:val="clear" w:color="auto" w:fill="auto"/>
            <w:vAlign w:val="center"/>
          </w:tcPr>
          <w:p w14:paraId="70EAE333">
            <w:pPr>
              <w:tabs>
                <w:tab w:val="left" w:pos="540"/>
              </w:tabs>
              <w:spacing w:line="288" w:lineRule="auto"/>
              <w:rPr>
                <w:rFonts w:hint="eastAsia" w:ascii="宋体" w:hAnsi="宋体" w:eastAsia="宋体"/>
                <w:bCs/>
                <w:szCs w:val="20"/>
              </w:rPr>
            </w:pPr>
            <w:r>
              <w:rPr>
                <w:rFonts w:ascii="宋体" w:hAnsi="宋体" w:eastAsia="宋体"/>
                <w:bCs/>
                <w:szCs w:val="20"/>
              </w:rPr>
              <w:t>对项目需求进行落地实施</w:t>
            </w:r>
          </w:p>
        </w:tc>
        <w:tc>
          <w:tcPr>
            <w:tcW w:w="822" w:type="pct"/>
            <w:shd w:val="clear" w:color="auto" w:fill="auto"/>
            <w:vAlign w:val="center"/>
          </w:tcPr>
          <w:p w14:paraId="7E1B0D91">
            <w:pPr>
              <w:tabs>
                <w:tab w:val="left" w:pos="540"/>
              </w:tabs>
              <w:spacing w:line="288" w:lineRule="auto"/>
              <w:rPr>
                <w:rFonts w:hint="eastAsia" w:ascii="宋体" w:hAnsi="宋体" w:eastAsia="宋体"/>
                <w:bCs/>
                <w:szCs w:val="20"/>
              </w:rPr>
            </w:pPr>
            <w:r>
              <w:rPr>
                <w:rFonts w:hint="eastAsia" w:ascii="宋体" w:hAnsi="宋体" w:eastAsia="宋体"/>
                <w:bCs/>
                <w:szCs w:val="20"/>
              </w:rPr>
              <w:t>2年相关行业工作经验</w:t>
            </w:r>
          </w:p>
        </w:tc>
      </w:tr>
      <w:tr w14:paraId="54C3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vAlign w:val="center"/>
          </w:tcPr>
          <w:p w14:paraId="562A8DE6">
            <w:pPr>
              <w:tabs>
                <w:tab w:val="left" w:pos="540"/>
              </w:tabs>
              <w:spacing w:line="288" w:lineRule="auto"/>
              <w:jc w:val="center"/>
              <w:rPr>
                <w:rFonts w:hint="eastAsia" w:ascii="宋体" w:hAnsi="宋体" w:eastAsia="宋体"/>
                <w:bCs/>
                <w:szCs w:val="20"/>
              </w:rPr>
            </w:pPr>
            <w:r>
              <w:rPr>
                <w:rFonts w:hint="eastAsia" w:ascii="宋体" w:hAnsi="宋体" w:eastAsia="宋体"/>
                <w:bCs/>
                <w:szCs w:val="20"/>
              </w:rPr>
              <w:t>3</w:t>
            </w:r>
          </w:p>
        </w:tc>
        <w:tc>
          <w:tcPr>
            <w:tcW w:w="661" w:type="pct"/>
            <w:shd w:val="clear" w:color="auto" w:fill="auto"/>
            <w:vAlign w:val="center"/>
          </w:tcPr>
          <w:p w14:paraId="3992A3CC">
            <w:pPr>
              <w:tabs>
                <w:tab w:val="left" w:pos="540"/>
              </w:tabs>
              <w:spacing w:line="288" w:lineRule="auto"/>
              <w:jc w:val="center"/>
              <w:rPr>
                <w:rFonts w:hint="eastAsia" w:ascii="宋体" w:hAnsi="宋体" w:eastAsia="宋体"/>
                <w:bCs/>
                <w:szCs w:val="20"/>
              </w:rPr>
            </w:pPr>
            <w:r>
              <w:rPr>
                <w:rFonts w:hint="eastAsia" w:ascii="宋体" w:hAnsi="宋体" w:eastAsia="宋体"/>
                <w:bCs/>
                <w:szCs w:val="20"/>
              </w:rPr>
              <w:t>安全服务工程师</w:t>
            </w:r>
          </w:p>
        </w:tc>
        <w:tc>
          <w:tcPr>
            <w:tcW w:w="700" w:type="pct"/>
            <w:shd w:val="clear" w:color="auto" w:fill="auto"/>
            <w:vAlign w:val="center"/>
          </w:tcPr>
          <w:p w14:paraId="49A28A86">
            <w:pPr>
              <w:tabs>
                <w:tab w:val="left" w:pos="540"/>
              </w:tabs>
              <w:spacing w:line="288" w:lineRule="auto"/>
              <w:jc w:val="center"/>
              <w:rPr>
                <w:rFonts w:hint="eastAsia" w:ascii="宋体" w:hAnsi="宋体" w:eastAsia="宋体"/>
                <w:bCs/>
                <w:szCs w:val="20"/>
              </w:rPr>
            </w:pPr>
            <w:r>
              <w:rPr>
                <w:rFonts w:ascii="宋体" w:hAnsi="宋体" w:eastAsia="宋体"/>
                <w:bCs/>
                <w:szCs w:val="20"/>
              </w:rPr>
              <w:t>1</w:t>
            </w:r>
          </w:p>
        </w:tc>
        <w:tc>
          <w:tcPr>
            <w:tcW w:w="2273" w:type="pct"/>
            <w:shd w:val="clear" w:color="auto" w:fill="auto"/>
            <w:vAlign w:val="center"/>
          </w:tcPr>
          <w:p w14:paraId="7BA9001B">
            <w:pPr>
              <w:tabs>
                <w:tab w:val="left" w:pos="540"/>
              </w:tabs>
              <w:spacing w:line="288" w:lineRule="auto"/>
              <w:rPr>
                <w:rFonts w:hint="eastAsia" w:ascii="宋体" w:hAnsi="宋体" w:eastAsia="宋体"/>
                <w:bCs/>
                <w:szCs w:val="20"/>
              </w:rPr>
            </w:pPr>
            <w:r>
              <w:rPr>
                <w:rFonts w:hint="eastAsia" w:ascii="宋体" w:hAnsi="宋体" w:eastAsia="宋体"/>
                <w:bCs/>
                <w:szCs w:val="20"/>
              </w:rPr>
              <w:t>提供网络安全等级保护测评整改相关安全服务，如</w:t>
            </w:r>
            <w:r>
              <w:rPr>
                <w:rFonts w:hint="eastAsia" w:ascii="宋体" w:hAnsi="宋体" w:eastAsia="宋体"/>
                <w:color w:val="000000"/>
                <w:szCs w:val="21"/>
              </w:rPr>
              <w:t>协助相关系统的操作系统主机配置加固、对主机漏洞进行扫描及修复等。</w:t>
            </w:r>
          </w:p>
        </w:tc>
        <w:tc>
          <w:tcPr>
            <w:tcW w:w="822" w:type="pct"/>
            <w:shd w:val="clear" w:color="auto" w:fill="auto"/>
            <w:vAlign w:val="center"/>
          </w:tcPr>
          <w:p w14:paraId="1D760C50">
            <w:pPr>
              <w:tabs>
                <w:tab w:val="left" w:pos="540"/>
              </w:tabs>
              <w:spacing w:line="288" w:lineRule="auto"/>
              <w:rPr>
                <w:rFonts w:hint="eastAsia" w:ascii="宋体" w:hAnsi="宋体" w:eastAsia="宋体"/>
                <w:bCs/>
                <w:szCs w:val="20"/>
              </w:rPr>
            </w:pPr>
            <w:r>
              <w:rPr>
                <w:rFonts w:hint="eastAsia" w:ascii="宋体" w:hAnsi="宋体" w:eastAsia="宋体"/>
                <w:bCs/>
                <w:szCs w:val="20"/>
              </w:rPr>
              <w:t>2年相关行业工作经验</w:t>
            </w:r>
          </w:p>
        </w:tc>
      </w:tr>
      <w:bookmarkEnd w:id="11"/>
    </w:tbl>
    <w:p w14:paraId="338162BA">
      <w:pPr>
        <w:pStyle w:val="2"/>
        <w:rPr>
          <w:rFonts w:hint="eastAsia" w:ascii="宋体" w:hAnsi="宋体" w:eastAsia="宋体"/>
          <w:color w:val="000000" w:themeColor="text1"/>
          <w:sz w:val="32"/>
          <w:szCs w:val="21"/>
          <w14:textFill>
            <w14:solidFill>
              <w14:schemeClr w14:val="tx1"/>
            </w14:solidFill>
          </w14:textFill>
        </w:rPr>
      </w:pPr>
      <w:bookmarkStart w:id="15" w:name="_Toc185946990"/>
      <w:r>
        <w:rPr>
          <w:rFonts w:hint="eastAsia" w:ascii="宋体" w:hAnsi="宋体" w:eastAsia="宋体"/>
          <w:color w:val="000000" w:themeColor="text1"/>
          <w:sz w:val="32"/>
          <w:szCs w:val="21"/>
          <w14:textFill>
            <w14:solidFill>
              <w14:schemeClr w14:val="tx1"/>
            </w14:solidFill>
          </w14:textFill>
        </w:rPr>
        <w:t>其他要求</w:t>
      </w:r>
      <w:bookmarkEnd w:id="15"/>
    </w:p>
    <w:p w14:paraId="0186A59E">
      <w:pPr>
        <w:pStyle w:val="4"/>
        <w:rPr>
          <w:rFonts w:hint="eastAsia"/>
        </w:rPr>
      </w:pPr>
      <w:bookmarkStart w:id="16" w:name="_Toc185946991"/>
      <w:r>
        <w:t>安全保密要求</w:t>
      </w:r>
      <w:bookmarkEnd w:id="16"/>
    </w:p>
    <w:p w14:paraId="258C56BF">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1）确保遵守</w:t>
      </w:r>
      <w:r>
        <w:rPr>
          <w:rFonts w:hint="eastAsia" w:ascii="宋体" w:hAnsi="宋体" w:eastAsia="宋体"/>
          <w:color w:val="000000"/>
          <w:szCs w:val="21"/>
        </w:rPr>
        <w:t>江门市第二人民医院</w:t>
      </w:r>
      <w:r>
        <w:rPr>
          <w:rFonts w:ascii="宋体" w:hAnsi="宋体" w:eastAsia="宋体"/>
          <w:color w:val="000000"/>
          <w:szCs w:val="21"/>
        </w:rPr>
        <w:t>的保密规定，并签订保密协议，且保密责任不因合同的中止或解除而失效。</w:t>
      </w:r>
    </w:p>
    <w:p w14:paraId="13E8A7A5">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2）未经业主管理人员的许可不得将各种带有信息的介质带出单位。</w:t>
      </w:r>
    </w:p>
    <w:p w14:paraId="5F742424">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3）未经业主管理人员的许可不得进入中心机房操作，进入中心机房操作须遵守机房管理规定。</w:t>
      </w:r>
    </w:p>
    <w:p w14:paraId="21C78B1B">
      <w:pPr>
        <w:tabs>
          <w:tab w:val="left" w:pos="3975"/>
        </w:tabs>
        <w:spacing w:line="360" w:lineRule="auto"/>
        <w:ind w:firstLine="420" w:firstLineChars="200"/>
        <w:rPr>
          <w:rFonts w:hint="eastAsia" w:ascii="宋体" w:hAnsi="宋体" w:eastAsia="宋体"/>
          <w:color w:val="000000"/>
          <w:sz w:val="24"/>
          <w:szCs w:val="24"/>
        </w:rPr>
      </w:pPr>
      <w:r>
        <w:rPr>
          <w:rFonts w:ascii="宋体" w:hAnsi="宋体" w:eastAsia="宋体"/>
          <w:color w:val="000000"/>
          <w:szCs w:val="21"/>
        </w:rPr>
        <w:t>4）未经业主管理人员的许可不得进入</w:t>
      </w:r>
      <w:r>
        <w:rPr>
          <w:rFonts w:hint="eastAsia" w:ascii="宋体" w:hAnsi="宋体" w:eastAsia="宋体"/>
          <w:color w:val="000000"/>
          <w:szCs w:val="21"/>
        </w:rPr>
        <w:t>江门市第二人民医院</w:t>
      </w:r>
      <w:r>
        <w:rPr>
          <w:rFonts w:ascii="宋体" w:hAnsi="宋体" w:eastAsia="宋体"/>
          <w:color w:val="000000"/>
          <w:szCs w:val="21"/>
        </w:rPr>
        <w:t>信息系统查看、复制、增加、删改信息和数据。</w:t>
      </w:r>
    </w:p>
    <w:p w14:paraId="35C8160C">
      <w:pPr>
        <w:pStyle w:val="4"/>
        <w:rPr>
          <w:rFonts w:hint="eastAsia"/>
        </w:rPr>
      </w:pPr>
      <w:bookmarkStart w:id="17" w:name="_Toc185946992"/>
      <w:r>
        <w:t>实施要求</w:t>
      </w:r>
      <w:bookmarkEnd w:id="17"/>
    </w:p>
    <w:p w14:paraId="68434156">
      <w:pPr>
        <w:pStyle w:val="5"/>
        <w:rPr>
          <w:rFonts w:hint="eastAsia"/>
          <w:color w:val="000000"/>
          <w:szCs w:val="21"/>
        </w:rPr>
      </w:pPr>
      <w:r>
        <w:rPr>
          <w:rFonts w:hint="eastAsia"/>
          <w:color w:val="000000"/>
          <w:szCs w:val="21"/>
        </w:rPr>
        <w:t>服务</w:t>
      </w:r>
      <w:r>
        <w:rPr>
          <w:rFonts w:hint="eastAsia"/>
        </w:rPr>
        <w:t>实施</w:t>
      </w:r>
      <w:r>
        <w:rPr>
          <w:rFonts w:hint="eastAsia"/>
          <w:color w:val="000000"/>
          <w:szCs w:val="21"/>
        </w:rPr>
        <w:t>要求</w:t>
      </w:r>
    </w:p>
    <w:p w14:paraId="5FAF403A">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供应商须提供以下承诺：</w:t>
      </w:r>
    </w:p>
    <w:p w14:paraId="613FCC55">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（1）供应商提供的截图、资质等证明文件应真实有效；</w:t>
      </w:r>
    </w:p>
    <w:p w14:paraId="678EBBDB">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（2）供应商应对了解到的信息保密，保密要求按照需求书</w:t>
      </w:r>
    </w:p>
    <w:p w14:paraId="69C9BEBC">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（3）在江门市第二人民医院进行整改过程中提供必要的技术支持；</w:t>
      </w:r>
    </w:p>
    <w:p w14:paraId="7BA72E00">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（4）能按照江门市第二人民医院规定的工作内容及进度安排协助完成等级保护工作；</w:t>
      </w:r>
    </w:p>
    <w:p w14:paraId="579CB1EE">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（5）项目必须按照国家网络安全等级保护的标准要求开展。</w:t>
      </w:r>
    </w:p>
    <w:p w14:paraId="68571231">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★（6）</w:t>
      </w:r>
      <w:bookmarkStart w:id="18" w:name="OLE_LINK5"/>
      <w:r>
        <w:rPr>
          <w:rFonts w:hint="eastAsia" w:ascii="宋体" w:hAnsi="宋体" w:eastAsia="宋体"/>
          <w:color w:val="000000"/>
          <w:szCs w:val="21"/>
        </w:rPr>
        <w:t>实施时间：必须在合同签订后，于2025年1</w:t>
      </w:r>
      <w:r>
        <w:rPr>
          <w:rFonts w:ascii="宋体" w:hAnsi="宋体" w:eastAsia="宋体"/>
          <w:color w:val="000000"/>
          <w:szCs w:val="21"/>
        </w:rPr>
        <w:t>2</w:t>
      </w:r>
      <w:r>
        <w:rPr>
          <w:rFonts w:hint="eastAsia" w:ascii="宋体" w:hAnsi="宋体" w:eastAsia="宋体"/>
          <w:color w:val="000000"/>
          <w:szCs w:val="21"/>
        </w:rPr>
        <w:t>月30日前完成对应系统的等级保护评测工作，并取得对应回执或者证书。</w:t>
      </w:r>
      <w:bookmarkEnd w:id="18"/>
    </w:p>
    <w:p w14:paraId="1B55B827">
      <w:pPr>
        <w:pStyle w:val="5"/>
        <w:rPr>
          <w:rFonts w:hint="eastAsia"/>
        </w:rPr>
      </w:pPr>
      <w:r>
        <w:t>项目组织管理要求</w:t>
      </w:r>
    </w:p>
    <w:p w14:paraId="4286800B">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本项目需配备专业的实施团队负责本次项目的具体实施工作，团队应配备专业项目经理、实施人员等项目所需各类角色人员负责项目实施。项目实施工作人员保持相对稳定，投标人应书面明确实施投标项目的人员配置管理计划，包括组织结构、项目负责人、组成人员的资历信息、类似项目的经验及分工职责。</w:t>
      </w:r>
    </w:p>
    <w:p w14:paraId="276B46CD">
      <w:pPr>
        <w:pStyle w:val="5"/>
        <w:rPr>
          <w:rFonts w:hint="eastAsia"/>
        </w:rPr>
      </w:pPr>
      <w:r>
        <w:t>计划与进度管理要求</w:t>
      </w:r>
    </w:p>
    <w:p w14:paraId="32D24C72">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投标人须在投标文件中针对本项目采购需求制定工作方案，明确招标项目工作的方式、方法、过程步骤、按阶段分解的详细计划、对应计划应提交的工作成果、需要采购人协调与配合的事项。</w:t>
      </w:r>
    </w:p>
    <w:p w14:paraId="1A385AC8">
      <w:pPr>
        <w:pStyle w:val="4"/>
        <w:rPr>
          <w:rFonts w:hint="eastAsia"/>
        </w:rPr>
      </w:pPr>
      <w:bookmarkStart w:id="19" w:name="_Toc185946993"/>
      <w:r>
        <w:t>项目工期要求</w:t>
      </w:r>
      <w:bookmarkEnd w:id="19"/>
    </w:p>
    <w:p w14:paraId="7EFF6DB7">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合同签订后，于2025年1</w:t>
      </w:r>
      <w:r>
        <w:rPr>
          <w:rFonts w:ascii="宋体" w:hAnsi="宋体" w:eastAsia="宋体"/>
          <w:color w:val="000000"/>
          <w:szCs w:val="21"/>
        </w:rPr>
        <w:t>2</w:t>
      </w:r>
      <w:r>
        <w:rPr>
          <w:rFonts w:hint="eastAsia" w:ascii="宋体" w:hAnsi="宋体" w:eastAsia="宋体"/>
          <w:color w:val="000000"/>
          <w:szCs w:val="21"/>
        </w:rPr>
        <w:t>月30日前完成对应系统的等级保护评测工作，并取得对应回执或者证书。</w:t>
      </w:r>
    </w:p>
    <w:p w14:paraId="2820F520">
      <w:pPr>
        <w:pStyle w:val="4"/>
        <w:rPr>
          <w:rFonts w:hint="eastAsia"/>
        </w:rPr>
      </w:pPr>
      <w:bookmarkStart w:id="20" w:name="_Toc185946994"/>
      <w:r>
        <w:t>验收要求</w:t>
      </w:r>
      <w:bookmarkEnd w:id="20"/>
    </w:p>
    <w:p w14:paraId="08CF8523">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本项目合同签订后</w:t>
      </w:r>
      <w:r>
        <w:rPr>
          <w:rFonts w:hint="eastAsia" w:ascii="宋体" w:hAnsi="宋体" w:eastAsia="宋体"/>
          <w:color w:val="000000"/>
          <w:szCs w:val="21"/>
        </w:rPr>
        <w:t>每年完成采购方要求测评的系统等级保护评测工作。</w:t>
      </w:r>
    </w:p>
    <w:p w14:paraId="1C3334CF">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项目整体测评完成后</w:t>
      </w:r>
      <w:r>
        <w:rPr>
          <w:rFonts w:ascii="宋体" w:hAnsi="宋体" w:eastAsia="宋体"/>
          <w:color w:val="000000"/>
          <w:szCs w:val="21"/>
        </w:rPr>
        <w:t xml:space="preserve">并由中标人向采购方提出项目验收申请，采购方组织相关人员与中标人一起进行整个项目的验收工作。 </w:t>
      </w:r>
    </w:p>
    <w:p w14:paraId="737D994D">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验收内容和验收标准参照既定的技术方案、实施要求和验收标准。</w:t>
      </w:r>
    </w:p>
    <w:p w14:paraId="346F1057">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(1) 验收原则：</w:t>
      </w:r>
      <w:r>
        <w:rPr>
          <w:rFonts w:hint="eastAsia" w:ascii="宋体" w:hAnsi="宋体" w:eastAsia="宋体"/>
          <w:color w:val="000000"/>
          <w:szCs w:val="21"/>
        </w:rPr>
        <w:t>项目整体测评完成</w:t>
      </w:r>
      <w:r>
        <w:rPr>
          <w:rFonts w:ascii="宋体" w:hAnsi="宋体" w:eastAsia="宋体"/>
          <w:color w:val="000000"/>
          <w:szCs w:val="21"/>
        </w:rPr>
        <w:t>后验收。</w:t>
      </w:r>
    </w:p>
    <w:p w14:paraId="23D2ACB4">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(2) 验收时间：当安全等级评测及问题整改完成无后续问题发生，经专家复审备案通过后，由中标人向采购方提出项目验收申请单，采购方在收到中标人提交的验收申请单的 15 天内，组织相关人员与中标人一起进行项目的验收工作，在验收过程中中标人需要出具相关的盖章报告。</w:t>
      </w:r>
    </w:p>
    <w:p w14:paraId="643839B9">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(3) 验收内容和验收标准参照既定的技术方案、实施要求和验收标准。</w:t>
      </w:r>
    </w:p>
    <w:p w14:paraId="5C0B6138">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①</w:t>
      </w:r>
      <w:r>
        <w:rPr>
          <w:rFonts w:ascii="宋体" w:hAnsi="宋体" w:eastAsia="宋体"/>
          <w:color w:val="000000"/>
          <w:szCs w:val="21"/>
        </w:rPr>
        <w:t>本合同规定的工作内容；</w:t>
      </w:r>
    </w:p>
    <w:p w14:paraId="3B9D9A94">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②</w:t>
      </w:r>
      <w:r>
        <w:rPr>
          <w:rFonts w:ascii="宋体" w:hAnsi="宋体" w:eastAsia="宋体"/>
          <w:color w:val="000000"/>
          <w:szCs w:val="21"/>
        </w:rPr>
        <w:t>合同附件；</w:t>
      </w:r>
    </w:p>
    <w:p w14:paraId="283FF58F">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③</w:t>
      </w:r>
      <w:r>
        <w:rPr>
          <w:rFonts w:ascii="宋体" w:hAnsi="宋体" w:eastAsia="宋体"/>
          <w:color w:val="000000"/>
          <w:szCs w:val="21"/>
        </w:rPr>
        <w:t>用户需求书；</w:t>
      </w:r>
    </w:p>
    <w:p w14:paraId="38BC47F7">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④</w:t>
      </w:r>
      <w:r>
        <w:rPr>
          <w:rFonts w:ascii="宋体" w:hAnsi="宋体" w:eastAsia="宋体"/>
          <w:color w:val="000000"/>
          <w:szCs w:val="21"/>
        </w:rPr>
        <w:t>其 他: 。</w:t>
      </w:r>
    </w:p>
    <w:p w14:paraId="2A21A07B">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4、验收小组成员：采购人应组织相应的信息科技术人员、使用该系统的科室、职能科室或院外专家，形成验收小组，供应商技术</w:t>
      </w:r>
    </w:p>
    <w:p w14:paraId="671648AD">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人员作为验收材料汇报方；在验收小组组长的主持下，对项目进行验收。</w:t>
      </w:r>
    </w:p>
    <w:p w14:paraId="5CEF0550">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5、验收方式：</w:t>
      </w:r>
    </w:p>
    <w:p w14:paraId="58ABC08D">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本合同项目得到采购人认可后，按照本合同要求，供应商工程实施人员将向采购人提出验收请求并提交《实施验收</w:t>
      </w:r>
      <w:r>
        <w:rPr>
          <w:rFonts w:hint="eastAsia" w:ascii="宋体" w:hAnsi="宋体" w:eastAsia="宋体"/>
          <w:color w:val="000000"/>
          <w:szCs w:val="21"/>
        </w:rPr>
        <w:t>申请</w:t>
      </w:r>
      <w:r>
        <w:rPr>
          <w:rFonts w:ascii="宋体" w:hAnsi="宋体" w:eastAsia="宋体"/>
          <w:color w:val="000000"/>
          <w:szCs w:val="21"/>
        </w:rPr>
        <w:t>单》，采购人应在收到供应商实施人员提交的验收申请后，依据验收标准，验收小组逐项检验、测试，当系统达到验收标准后，以采购人的信息科及使用部门与供应商 共同签署验收报告为验收合格。 验收合格后，双方授权代表应共同签署书面报告。验收报告签字之日为软件系 统验收合格日期。如验收不合格，供应商应提供书面的整改方案并立即实施补救，直到满足本合同定义的验收标准中的全部内 容。补救工作应在双方协定的工作日内完成，整改完成后无故障运行一个月，双方再次组织验收，合格后以书面予以确认。</w:t>
      </w:r>
    </w:p>
    <w:p w14:paraId="5006D00A">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 xml:space="preserve"> 6、交付文档验收标准：</w:t>
      </w:r>
    </w:p>
    <w:p w14:paraId="30680246">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对于本次项目所涉及的文档项目的工作内容及成果覆盖以下内容的电子文档：包括但不限于以下部分。实施进场申请函、启动报告、项目实施计划(里程碑)、用户文档(包括：安装手册、操作手册、维护手册)、用户培训记录、《****系统安全等级测评报告》、漏洞扫描报告、《安全问题整改清单》、项目实施过程中衍生的其它相关资料。</w:t>
      </w:r>
    </w:p>
    <w:p w14:paraId="1A805694">
      <w:pPr>
        <w:pStyle w:val="4"/>
        <w:rPr>
          <w:rFonts w:hint="eastAsia"/>
        </w:rPr>
      </w:pPr>
      <w:bookmarkStart w:id="21" w:name="_Toc185946995"/>
      <w:r>
        <w:t>售后服务要求</w:t>
      </w:r>
      <w:bookmarkEnd w:id="21"/>
    </w:p>
    <w:p w14:paraId="48863472">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本次项目中</w:t>
      </w:r>
      <w:r>
        <w:rPr>
          <w:rFonts w:hint="eastAsia" w:ascii="宋体" w:hAnsi="宋体" w:eastAsia="宋体"/>
          <w:color w:val="000000"/>
          <w:szCs w:val="21"/>
        </w:rPr>
        <w:t>提供的</w:t>
      </w:r>
      <w:r>
        <w:rPr>
          <w:rFonts w:ascii="宋体" w:hAnsi="宋体" w:eastAsia="宋体"/>
          <w:color w:val="000000"/>
          <w:szCs w:val="21"/>
        </w:rPr>
        <w:t>产品及系统平台须至少提供</w:t>
      </w:r>
      <w:r>
        <w:rPr>
          <w:rFonts w:hint="eastAsia" w:ascii="宋体" w:hAnsi="宋体" w:eastAsia="宋体"/>
          <w:color w:val="000000"/>
          <w:szCs w:val="21"/>
        </w:rPr>
        <w:t>3</w:t>
      </w:r>
      <w:r>
        <w:rPr>
          <w:rFonts w:ascii="宋体" w:hAnsi="宋体" w:eastAsia="宋体"/>
          <w:color w:val="000000"/>
          <w:szCs w:val="21"/>
        </w:rPr>
        <w:t>年质保服务。</w:t>
      </w:r>
    </w:p>
    <w:p w14:paraId="5F96DA98">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在提供的产品及系统平台维护期内，投标人要提供客户服务热线及完善的响应机制。</w:t>
      </w:r>
    </w:p>
    <w:p w14:paraId="394CE99D">
      <w:pPr>
        <w:tabs>
          <w:tab w:val="left" w:pos="3975"/>
        </w:tabs>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对提</w:t>
      </w:r>
      <w:r>
        <w:rPr>
          <w:rFonts w:ascii="宋体" w:hAnsi="宋体" w:eastAsia="宋体"/>
          <w:color w:val="000000"/>
          <w:szCs w:val="21"/>
        </w:rPr>
        <w:t>供的产品及系统平台提供包括（但不限于）系统维护、错误修正在内的全方位免费维保服务。维护期内投标人因维护所发生的一切费用均由投标人承担。</w:t>
      </w:r>
    </w:p>
    <w:p w14:paraId="76F3D7BD">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投标人须制定详细服务计划，每季度对系统进行漏洞检查、安全监测及其他服务，防止系统发生故障。</w:t>
      </w:r>
    </w:p>
    <w:p w14:paraId="6D74E116">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免费维保服务期满后终身有偿保修，属于免费维保服务期届满后的有偿维保服务期内并且不属于中标人所供货物或服务质量问题的事项，中标人每年可收取不超过中标金额8%的维护费，费用由采购人承担，中标人仍需及时修复并交采购人验收合格后继续使用。</w:t>
      </w:r>
    </w:p>
    <w:p w14:paraId="37EBE89A">
      <w:pPr>
        <w:pStyle w:val="4"/>
        <w:rPr>
          <w:rFonts w:hint="eastAsia"/>
        </w:rPr>
      </w:pPr>
      <w:bookmarkStart w:id="22" w:name="_Toc185946996"/>
      <w:r>
        <w:t>培训要求</w:t>
      </w:r>
      <w:bookmarkEnd w:id="22"/>
    </w:p>
    <w:p w14:paraId="70472D17">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培训目标要求</w:t>
      </w:r>
    </w:p>
    <w:p w14:paraId="7599C0B1">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培训目标是使参加项目相关的各级领导、业务人员、项目管理人员和技术人员得到相应的培训，以便在软件及设备部署、软件及设备管理、运行维护等各个阶段都具有相应的具有科学素养的人才保障实现预期目标。</w:t>
      </w:r>
    </w:p>
    <w:p w14:paraId="26823186">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培训的对象要求</w:t>
      </w:r>
    </w:p>
    <w:p w14:paraId="6BB2B8D2">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主要面向</w:t>
      </w:r>
      <w:r>
        <w:rPr>
          <w:rFonts w:hint="eastAsia" w:ascii="宋体" w:hAnsi="宋体" w:eastAsia="宋体"/>
          <w:color w:val="000000"/>
          <w:szCs w:val="21"/>
        </w:rPr>
        <w:t>江门市第二人民医院</w:t>
      </w:r>
      <w:r>
        <w:rPr>
          <w:rFonts w:ascii="宋体" w:hAnsi="宋体" w:eastAsia="宋体"/>
          <w:color w:val="000000"/>
          <w:szCs w:val="21"/>
        </w:rPr>
        <w:t>的信息化技术人员，包括但不限于机房维护人员、系统维护人员等。</w:t>
      </w:r>
    </w:p>
    <w:p w14:paraId="426933A5">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培训内容要求</w:t>
      </w:r>
    </w:p>
    <w:p w14:paraId="58EF1562">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（1）产品使用培训要求</w:t>
      </w:r>
    </w:p>
    <w:p w14:paraId="390943F8">
      <w:pPr>
        <w:tabs>
          <w:tab w:val="left" w:pos="3975"/>
        </w:tabs>
        <w:spacing w:line="360" w:lineRule="auto"/>
        <w:ind w:firstLine="420" w:firstLineChars="200"/>
        <w:rPr>
          <w:rFonts w:hint="eastAsia" w:ascii="宋体" w:hAnsi="宋体" w:eastAsia="宋体"/>
          <w:color w:val="000000"/>
          <w:szCs w:val="21"/>
        </w:rPr>
      </w:pPr>
      <w:r>
        <w:rPr>
          <w:rFonts w:ascii="宋体" w:hAnsi="宋体" w:eastAsia="宋体"/>
          <w:color w:val="000000"/>
          <w:szCs w:val="21"/>
        </w:rPr>
        <w:t>针对本次项目中的所有产品，包括但不限于安全设备、网络设备，为了在部署后得到充分利用，投标人需要对</w:t>
      </w:r>
      <w:r>
        <w:rPr>
          <w:rFonts w:hint="eastAsia" w:ascii="宋体" w:hAnsi="宋体" w:eastAsia="宋体"/>
          <w:color w:val="000000"/>
          <w:szCs w:val="21"/>
        </w:rPr>
        <w:t>江门市第二人民医院</w:t>
      </w:r>
      <w:r>
        <w:rPr>
          <w:rFonts w:ascii="宋体" w:hAnsi="宋体" w:eastAsia="宋体"/>
          <w:color w:val="000000"/>
          <w:szCs w:val="21"/>
        </w:rPr>
        <w:t>的信息化技术人员进行操作技能、系统功能、网络安全和相关基础知识等方面的培训，以加强操作人员对系统的了解和掌握，提高使用效率。</w:t>
      </w:r>
    </w:p>
    <w:p w14:paraId="6D26EE8D">
      <w:pPr>
        <w:pStyle w:val="2"/>
        <w:rPr>
          <w:rFonts w:hint="eastAsia" w:ascii="宋体" w:hAnsi="宋体" w:eastAsia="宋体"/>
          <w:color w:val="000000" w:themeColor="text1"/>
          <w:sz w:val="32"/>
          <w:szCs w:val="21"/>
          <w14:textFill>
            <w14:solidFill>
              <w14:schemeClr w14:val="tx1"/>
            </w14:solidFill>
          </w14:textFill>
        </w:rPr>
      </w:pPr>
      <w:r>
        <w:rPr>
          <w:rFonts w:hint="eastAsia" w:ascii="宋体" w:hAnsi="宋体" w:eastAsia="宋体"/>
          <w:color w:val="000000" w:themeColor="text1"/>
          <w:sz w:val="32"/>
          <w:szCs w:val="21"/>
          <w14:textFill>
            <w14:solidFill>
              <w14:schemeClr w14:val="tx1"/>
            </w14:solidFill>
          </w14:textFill>
        </w:rPr>
        <w:t>评审方法</w:t>
      </w:r>
    </w:p>
    <w:p w14:paraId="099A8479">
      <w:pPr>
        <w:pStyle w:val="4"/>
        <w:rPr>
          <w:rFonts w:hint="eastAsia"/>
        </w:rPr>
      </w:pPr>
      <w:r>
        <w:rPr>
          <w:rFonts w:hint="eastAsia"/>
        </w:rPr>
        <w:t>评标方法</w:t>
      </w:r>
    </w:p>
    <w:p w14:paraId="07D8C324">
      <w:pPr>
        <w:tabs>
          <w:tab w:val="left" w:pos="3975"/>
        </w:tabs>
        <w:spacing w:line="360" w:lineRule="auto"/>
        <w:ind w:firstLine="422" w:firstLineChars="200"/>
        <w:rPr>
          <w:rFonts w:hint="eastAsia" w:ascii="宋体" w:hAnsi="宋体"/>
          <w:bCs/>
          <w:szCs w:val="21"/>
        </w:rPr>
      </w:pPr>
      <w:r>
        <w:rPr>
          <w:rFonts w:hint="eastAsia" w:ascii="宋体" w:hAnsi="宋体"/>
          <w:b/>
          <w:bCs/>
          <w:szCs w:val="21"/>
        </w:rPr>
        <w:t>本项目采用综合评分法</w:t>
      </w:r>
      <w:r>
        <w:rPr>
          <w:rFonts w:hint="eastAsia" w:ascii="宋体" w:hAnsi="宋体"/>
          <w:bCs/>
          <w:szCs w:val="21"/>
        </w:rPr>
        <w:t>。</w:t>
      </w:r>
      <w:r>
        <w:rPr>
          <w:rFonts w:ascii="宋体" w:hAnsi="宋体"/>
          <w:bCs/>
          <w:szCs w:val="21"/>
        </w:rPr>
        <w:t>评标委员会对符合性审查合格的投标文件进行商务</w:t>
      </w:r>
      <w:r>
        <w:rPr>
          <w:rFonts w:hint="eastAsia" w:ascii="宋体" w:hAnsi="宋体"/>
          <w:bCs/>
          <w:szCs w:val="21"/>
        </w:rPr>
        <w:t>、</w:t>
      </w:r>
      <w:r>
        <w:rPr>
          <w:rFonts w:ascii="宋体" w:hAnsi="宋体"/>
          <w:bCs/>
          <w:szCs w:val="21"/>
        </w:rPr>
        <w:t>技术</w:t>
      </w:r>
      <w:r>
        <w:rPr>
          <w:rFonts w:hint="eastAsia" w:ascii="宋体" w:hAnsi="宋体"/>
          <w:bCs/>
          <w:szCs w:val="21"/>
        </w:rPr>
        <w:t>和价格</w:t>
      </w:r>
      <w:r>
        <w:rPr>
          <w:rFonts w:ascii="宋体" w:hAnsi="宋体"/>
          <w:bCs/>
          <w:szCs w:val="21"/>
        </w:rPr>
        <w:t>评审，</w:t>
      </w:r>
      <w:r>
        <w:rPr>
          <w:rFonts w:hint="eastAsia" w:ascii="宋体" w:hAnsi="宋体"/>
          <w:szCs w:val="21"/>
        </w:rPr>
        <w:t>如有多个包组则</w:t>
      </w:r>
      <w:r>
        <w:rPr>
          <w:rFonts w:ascii="宋体" w:hAnsi="宋体"/>
          <w:szCs w:val="21"/>
          <w:lang w:eastAsia="zh-TW"/>
        </w:rPr>
        <w:t>按各包组的自然顺序进行评审</w:t>
      </w:r>
      <w:r>
        <w:rPr>
          <w:rFonts w:hint="eastAsia" w:ascii="宋体" w:hAnsi="宋体"/>
          <w:szCs w:val="21"/>
        </w:rPr>
        <w:t>。评标委员会的</w:t>
      </w:r>
      <w:r>
        <w:rPr>
          <w:rFonts w:hint="eastAsia" w:ascii="宋体" w:hAnsi="宋体" w:eastAsia="宋体"/>
          <w:color w:val="000000"/>
          <w:szCs w:val="21"/>
        </w:rPr>
        <w:t>评审</w:t>
      </w:r>
      <w:r>
        <w:rPr>
          <w:rFonts w:hint="eastAsia" w:ascii="宋体" w:hAnsi="宋体"/>
          <w:szCs w:val="21"/>
        </w:rPr>
        <w:t>以</w:t>
      </w:r>
      <w:r>
        <w:rPr>
          <w:rFonts w:hint="eastAsia" w:ascii="宋体" w:hAnsi="宋体"/>
          <w:bCs/>
          <w:szCs w:val="21"/>
        </w:rPr>
        <w:t>招标文件为依据按照评标程序，就每个投标人的商务状况、技术状况及其对招标文件要求的响应情况进行评审和比较，独立评出各投标人的商务得分、技术得分。各评委的评分算术平均值即为该投标人的商务得分和技术得分；然后评出价格得分；最后将商务得分、技术得分和价格得分汇总得出综合得分（商务得分、技术得分、价格得分分值按四舍五入原则精确到小数点后两位）。</w:t>
      </w:r>
    </w:p>
    <w:p w14:paraId="21C303DD">
      <w:pPr>
        <w:pStyle w:val="270"/>
        <w:tabs>
          <w:tab w:val="left" w:pos="567"/>
          <w:tab w:val="left" w:pos="840"/>
        </w:tabs>
        <w:autoSpaceDE w:val="0"/>
        <w:autoSpaceDN w:val="0"/>
        <w:snapToGrid w:val="0"/>
        <w:ind w:left="440" w:firstLine="482"/>
        <w:jc w:val="center"/>
        <w:rPr>
          <w:rFonts w:hint="eastAsia" w:ascii="宋体" w:hAnsi="宋体"/>
          <w:b/>
        </w:rPr>
      </w:pPr>
      <w:r>
        <w:rPr>
          <w:rFonts w:ascii="宋体" w:hAnsi="宋体"/>
          <w:b/>
        </w:rPr>
        <w:t>综合得分＝商务得分</w:t>
      </w:r>
      <w:r>
        <w:rPr>
          <w:rFonts w:hint="eastAsia" w:ascii="宋体" w:hAnsi="宋体"/>
          <w:b/>
        </w:rPr>
        <w:t>+技术</w:t>
      </w:r>
      <w:r>
        <w:rPr>
          <w:rFonts w:ascii="宋体" w:hAnsi="宋体"/>
          <w:b/>
        </w:rPr>
        <w:t>得分+价格得分</w:t>
      </w:r>
    </w:p>
    <w:p w14:paraId="5177E936">
      <w:pPr>
        <w:pStyle w:val="270"/>
        <w:numPr>
          <w:ilvl w:val="0"/>
          <w:numId w:val="13"/>
        </w:numPr>
        <w:tabs>
          <w:tab w:val="left" w:pos="567"/>
          <w:tab w:val="left" w:pos="840"/>
        </w:tabs>
        <w:autoSpaceDE w:val="0"/>
        <w:autoSpaceDN w:val="0"/>
        <w:snapToGrid w:val="0"/>
        <w:ind w:firstLineChars="0"/>
        <w:rPr>
          <w:rFonts w:hint="eastAsia" w:ascii="宋体" w:hAnsi="宋体"/>
          <w:bCs/>
          <w:sz w:val="21"/>
          <w:szCs w:val="18"/>
        </w:rPr>
      </w:pPr>
      <w:r>
        <w:rPr>
          <w:rFonts w:hint="eastAsia" w:ascii="宋体" w:hAnsi="宋体"/>
          <w:sz w:val="21"/>
          <w:szCs w:val="18"/>
        </w:rPr>
        <w:t xml:space="preserve"> </w:t>
      </w:r>
      <w:r>
        <w:rPr>
          <w:rFonts w:hint="eastAsia" w:ascii="宋体" w:hAnsi="宋体"/>
          <w:bCs/>
          <w:sz w:val="21"/>
          <w:szCs w:val="18"/>
        </w:rPr>
        <w:t>商务、技术评分</w:t>
      </w:r>
    </w:p>
    <w:p w14:paraId="003A91BD">
      <w:pPr>
        <w:pStyle w:val="270"/>
        <w:tabs>
          <w:tab w:val="left" w:pos="567"/>
          <w:tab w:val="left" w:pos="840"/>
        </w:tabs>
        <w:autoSpaceDE w:val="0"/>
        <w:autoSpaceDN w:val="0"/>
        <w:snapToGrid w:val="0"/>
        <w:ind w:left="440"/>
        <w:rPr>
          <w:rFonts w:hint="eastAsia" w:ascii="宋体" w:hAnsi="宋体"/>
          <w:bCs/>
          <w:sz w:val="21"/>
          <w:szCs w:val="18"/>
        </w:rPr>
      </w:pPr>
      <w:r>
        <w:rPr>
          <w:rFonts w:hint="eastAsia" w:ascii="宋体" w:hAnsi="宋体"/>
          <w:bCs/>
          <w:sz w:val="21"/>
          <w:szCs w:val="18"/>
        </w:rPr>
        <w:t>评标委员会对投标人的商务、技术状况及响应程度进行评议和比较，并依据评分标准，评出其商务、技术评分。【详细评分标准</w:t>
      </w:r>
      <w:r>
        <w:rPr>
          <w:rFonts w:ascii="宋体" w:hAnsi="宋体"/>
          <w:bCs/>
          <w:sz w:val="21"/>
          <w:szCs w:val="18"/>
        </w:rPr>
        <w:t>见</w:t>
      </w:r>
      <w:r>
        <w:rPr>
          <w:rFonts w:hint="eastAsia" w:ascii="宋体" w:hAnsi="宋体"/>
          <w:bCs/>
          <w:sz w:val="21"/>
          <w:szCs w:val="18"/>
        </w:rPr>
        <w:t>《详细评审表》</w:t>
      </w:r>
      <w:r>
        <w:rPr>
          <w:rFonts w:ascii="宋体" w:hAnsi="宋体"/>
          <w:bCs/>
          <w:sz w:val="21"/>
          <w:szCs w:val="18"/>
        </w:rPr>
        <w:t>】</w:t>
      </w:r>
    </w:p>
    <w:p w14:paraId="61F5C052">
      <w:pPr>
        <w:pStyle w:val="270"/>
        <w:numPr>
          <w:ilvl w:val="0"/>
          <w:numId w:val="13"/>
        </w:numPr>
        <w:tabs>
          <w:tab w:val="left" w:pos="567"/>
          <w:tab w:val="left" w:pos="840"/>
        </w:tabs>
        <w:autoSpaceDE w:val="0"/>
        <w:autoSpaceDN w:val="0"/>
        <w:snapToGrid w:val="0"/>
        <w:ind w:firstLineChars="0"/>
        <w:rPr>
          <w:rFonts w:hint="eastAsia" w:ascii="宋体" w:hAnsi="宋体"/>
          <w:bCs/>
          <w:sz w:val="21"/>
          <w:szCs w:val="18"/>
        </w:rPr>
      </w:pPr>
      <w:r>
        <w:rPr>
          <w:rFonts w:hint="eastAsia" w:ascii="宋体" w:hAnsi="宋体"/>
          <w:bCs/>
          <w:sz w:val="21"/>
          <w:szCs w:val="18"/>
        </w:rPr>
        <w:t>价格评分</w:t>
      </w:r>
    </w:p>
    <w:p w14:paraId="2BE000A1">
      <w:pPr>
        <w:pStyle w:val="270"/>
        <w:tabs>
          <w:tab w:val="left" w:pos="567"/>
          <w:tab w:val="left" w:pos="840"/>
        </w:tabs>
        <w:autoSpaceDE w:val="0"/>
        <w:autoSpaceDN w:val="0"/>
        <w:snapToGrid w:val="0"/>
        <w:ind w:left="440"/>
        <w:rPr>
          <w:rFonts w:hint="eastAsia" w:ascii="宋体" w:hAnsi="宋体"/>
          <w:bCs/>
          <w:sz w:val="21"/>
          <w:szCs w:val="18"/>
        </w:rPr>
      </w:pPr>
      <w:r>
        <w:rPr>
          <w:rFonts w:hint="eastAsia" w:ascii="宋体" w:hAnsi="宋体"/>
          <w:bCs/>
          <w:sz w:val="21"/>
          <w:szCs w:val="18"/>
        </w:rPr>
        <w:t>价格评分采用</w:t>
      </w:r>
      <w:r>
        <w:rPr>
          <w:rFonts w:ascii="宋体" w:hAnsi="宋体"/>
          <w:bCs/>
          <w:sz w:val="21"/>
          <w:szCs w:val="18"/>
        </w:rPr>
        <w:t>低价优先</w:t>
      </w:r>
      <w:r>
        <w:rPr>
          <w:rFonts w:hint="eastAsia" w:ascii="宋体" w:hAnsi="宋体"/>
          <w:bCs/>
          <w:sz w:val="21"/>
          <w:szCs w:val="18"/>
        </w:rPr>
        <w:t>法</w:t>
      </w:r>
      <w:r>
        <w:rPr>
          <w:rFonts w:ascii="宋体" w:hAnsi="宋体"/>
          <w:bCs/>
          <w:sz w:val="21"/>
          <w:szCs w:val="18"/>
        </w:rPr>
        <w:t>计算，即</w:t>
      </w:r>
      <w:r>
        <w:rPr>
          <w:rFonts w:hint="eastAsia" w:ascii="宋体" w:hAnsi="宋体"/>
          <w:bCs/>
          <w:sz w:val="21"/>
          <w:szCs w:val="18"/>
        </w:rPr>
        <w:t>满足招标文件要求且投标价格</w:t>
      </w:r>
      <w:r>
        <w:rPr>
          <w:rFonts w:ascii="宋体" w:hAnsi="宋体"/>
          <w:bCs/>
          <w:sz w:val="21"/>
          <w:szCs w:val="18"/>
        </w:rPr>
        <w:t>最低的投标报价为评标基准价，</w:t>
      </w:r>
      <w:r>
        <w:rPr>
          <w:rFonts w:hint="eastAsia" w:ascii="宋体" w:hAnsi="宋体"/>
          <w:bCs/>
          <w:sz w:val="21"/>
          <w:szCs w:val="18"/>
        </w:rPr>
        <w:t>其</w:t>
      </w:r>
      <w:r>
        <w:rPr>
          <w:rFonts w:ascii="宋体" w:hAnsi="宋体"/>
          <w:bCs/>
          <w:sz w:val="21"/>
          <w:szCs w:val="18"/>
        </w:rPr>
        <w:t>价格分为满分，落实政府采购政策进行价格调整的，以调整后的价格计算评标基准价和投标报价</w:t>
      </w:r>
      <w:r>
        <w:rPr>
          <w:rFonts w:hint="eastAsia" w:ascii="宋体" w:hAnsi="宋体"/>
          <w:bCs/>
          <w:sz w:val="21"/>
          <w:szCs w:val="18"/>
        </w:rPr>
        <w:t>，【详细评分标准</w:t>
      </w:r>
      <w:r>
        <w:rPr>
          <w:rFonts w:ascii="宋体" w:hAnsi="宋体"/>
          <w:bCs/>
          <w:sz w:val="21"/>
          <w:szCs w:val="18"/>
        </w:rPr>
        <w:t>见</w:t>
      </w:r>
      <w:r>
        <w:rPr>
          <w:rFonts w:hint="eastAsia" w:ascii="宋体" w:hAnsi="宋体"/>
          <w:bCs/>
          <w:sz w:val="21"/>
          <w:szCs w:val="18"/>
        </w:rPr>
        <w:t>《详细评审表》】其他投标人的价格分统一按照下列公式计算：</w:t>
      </w:r>
    </w:p>
    <w:p w14:paraId="4B84E57F">
      <w:pPr>
        <w:pStyle w:val="270"/>
        <w:tabs>
          <w:tab w:val="left" w:pos="567"/>
          <w:tab w:val="left" w:pos="840"/>
        </w:tabs>
        <w:autoSpaceDE w:val="0"/>
        <w:autoSpaceDN w:val="0"/>
        <w:snapToGrid w:val="0"/>
        <w:ind w:left="440" w:firstLine="482"/>
        <w:jc w:val="center"/>
        <w:rPr>
          <w:rFonts w:hint="eastAsia" w:ascii="宋体" w:hAnsi="宋体"/>
        </w:rPr>
      </w:pPr>
      <w:r>
        <w:rPr>
          <w:rFonts w:hint="eastAsia" w:ascii="宋体" w:hAnsi="宋体"/>
          <w:b/>
          <w:bCs/>
          <w:szCs w:val="21"/>
        </w:rPr>
        <w:t>价格得分</w:t>
      </w:r>
      <w:r>
        <w:rPr>
          <w:rFonts w:ascii="宋体" w:hAnsi="宋体"/>
          <w:b/>
          <w:bCs/>
          <w:szCs w:val="21"/>
        </w:rPr>
        <w:t>=</w:t>
      </w:r>
      <w:r>
        <w:rPr>
          <w:rFonts w:hint="eastAsia" w:ascii="宋体" w:hAnsi="宋体"/>
          <w:b/>
          <w:bCs/>
          <w:szCs w:val="21"/>
        </w:rPr>
        <w:t>（</w:t>
      </w:r>
      <w:r>
        <w:rPr>
          <w:rFonts w:ascii="宋体" w:hAnsi="宋体"/>
          <w:b/>
          <w:bCs/>
          <w:szCs w:val="21"/>
        </w:rPr>
        <w:t>评标基准价/投标报价</w:t>
      </w:r>
      <w:r>
        <w:rPr>
          <w:rFonts w:hint="eastAsia" w:ascii="宋体" w:hAnsi="宋体"/>
          <w:b/>
          <w:bCs/>
          <w:szCs w:val="21"/>
        </w:rPr>
        <w:t>）</w:t>
      </w:r>
      <w:r>
        <w:rPr>
          <w:rFonts w:ascii="宋体" w:hAnsi="宋体"/>
          <w:b/>
          <w:bCs/>
          <w:szCs w:val="21"/>
        </w:rPr>
        <w:t>×价格权重×100</w:t>
      </w:r>
    </w:p>
    <w:p w14:paraId="44651E24">
      <w:pPr>
        <w:pStyle w:val="4"/>
        <w:rPr>
          <w:rFonts w:hint="eastAsia"/>
        </w:rPr>
      </w:pPr>
      <w:r>
        <w:rPr>
          <w:rFonts w:hint="eastAsia"/>
        </w:rPr>
        <w:t>评分权重分配表</w:t>
      </w:r>
    </w:p>
    <w:tbl>
      <w:tblPr>
        <w:tblStyle w:val="77"/>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069"/>
        <w:gridCol w:w="1864"/>
        <w:gridCol w:w="1864"/>
        <w:gridCol w:w="1761"/>
      </w:tblGrid>
      <w:tr w14:paraId="36AB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76421F38">
            <w:pPr>
              <w:autoSpaceDE w:val="0"/>
              <w:autoSpaceDN w:val="0"/>
              <w:adjustRightInd w:val="0"/>
              <w:spacing w:line="360" w:lineRule="auto"/>
              <w:jc w:val="center"/>
              <w:rPr>
                <w:rFonts w:hint="eastAsia" w:ascii="宋体" w:hAnsi="宋体" w:eastAsia="宋体"/>
                <w:b/>
                <w:szCs w:val="21"/>
              </w:rPr>
            </w:pPr>
            <w:r>
              <w:rPr>
                <w:rFonts w:ascii="宋体" w:hAnsi="宋体" w:eastAsia="宋体"/>
                <w:b/>
                <w:szCs w:val="21"/>
              </w:rPr>
              <w:t>评分项目</w:t>
            </w:r>
          </w:p>
        </w:tc>
        <w:tc>
          <w:tcPr>
            <w:tcW w:w="2069" w:type="dxa"/>
            <w:vAlign w:val="center"/>
          </w:tcPr>
          <w:p w14:paraId="61B4A6DF">
            <w:pPr>
              <w:autoSpaceDE w:val="0"/>
              <w:autoSpaceDN w:val="0"/>
              <w:adjustRightInd w:val="0"/>
              <w:spacing w:line="360" w:lineRule="auto"/>
              <w:jc w:val="center"/>
              <w:rPr>
                <w:rFonts w:hint="eastAsia" w:ascii="宋体" w:hAnsi="宋体" w:eastAsia="宋体"/>
                <w:b/>
                <w:szCs w:val="21"/>
              </w:rPr>
            </w:pPr>
            <w:r>
              <w:rPr>
                <w:rFonts w:ascii="宋体" w:hAnsi="宋体" w:eastAsia="宋体"/>
                <w:b/>
                <w:szCs w:val="21"/>
              </w:rPr>
              <w:t>商务评分</w:t>
            </w:r>
          </w:p>
        </w:tc>
        <w:tc>
          <w:tcPr>
            <w:tcW w:w="1864" w:type="dxa"/>
            <w:vAlign w:val="center"/>
          </w:tcPr>
          <w:p w14:paraId="6A7298D8">
            <w:pPr>
              <w:autoSpaceDE w:val="0"/>
              <w:autoSpaceDN w:val="0"/>
              <w:adjustRightInd w:val="0"/>
              <w:spacing w:line="360" w:lineRule="auto"/>
              <w:jc w:val="center"/>
              <w:rPr>
                <w:rFonts w:hint="eastAsia" w:ascii="宋体" w:hAnsi="宋体" w:eastAsia="宋体"/>
                <w:b/>
                <w:szCs w:val="21"/>
              </w:rPr>
            </w:pPr>
            <w:r>
              <w:rPr>
                <w:rFonts w:ascii="宋体" w:hAnsi="宋体" w:eastAsia="宋体"/>
                <w:b/>
                <w:szCs w:val="21"/>
              </w:rPr>
              <w:t>技术评分</w:t>
            </w:r>
          </w:p>
        </w:tc>
        <w:tc>
          <w:tcPr>
            <w:tcW w:w="1864" w:type="dxa"/>
            <w:vAlign w:val="center"/>
          </w:tcPr>
          <w:p w14:paraId="495E7C85">
            <w:pPr>
              <w:autoSpaceDE w:val="0"/>
              <w:autoSpaceDN w:val="0"/>
              <w:adjustRightInd w:val="0"/>
              <w:spacing w:line="360" w:lineRule="auto"/>
              <w:ind w:left="1" w:leftChars="-51" w:hanging="108" w:hangingChars="51"/>
              <w:jc w:val="center"/>
              <w:rPr>
                <w:rFonts w:hint="eastAsia" w:ascii="宋体" w:hAnsi="宋体" w:eastAsia="宋体"/>
                <w:b/>
                <w:szCs w:val="21"/>
              </w:rPr>
            </w:pPr>
            <w:r>
              <w:rPr>
                <w:rFonts w:ascii="宋体" w:hAnsi="宋体" w:eastAsia="宋体"/>
                <w:b/>
                <w:szCs w:val="21"/>
              </w:rPr>
              <w:t>价格评分</w:t>
            </w:r>
          </w:p>
        </w:tc>
        <w:tc>
          <w:tcPr>
            <w:tcW w:w="1761" w:type="dxa"/>
            <w:vAlign w:val="center"/>
          </w:tcPr>
          <w:p w14:paraId="48DBE34A">
            <w:pPr>
              <w:spacing w:line="360" w:lineRule="auto"/>
              <w:jc w:val="center"/>
              <w:rPr>
                <w:rFonts w:hint="eastAsia" w:ascii="宋体" w:hAnsi="宋体" w:eastAsia="宋体"/>
                <w:b/>
                <w:szCs w:val="21"/>
              </w:rPr>
            </w:pPr>
            <w:r>
              <w:rPr>
                <w:rFonts w:ascii="宋体" w:hAnsi="宋体" w:eastAsia="宋体"/>
                <w:b/>
                <w:szCs w:val="21"/>
              </w:rPr>
              <w:t>合  计</w:t>
            </w:r>
          </w:p>
        </w:tc>
      </w:tr>
      <w:tr w14:paraId="6767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6B773631">
            <w:pPr>
              <w:autoSpaceDE w:val="0"/>
              <w:autoSpaceDN w:val="0"/>
              <w:adjustRightInd w:val="0"/>
              <w:spacing w:line="360" w:lineRule="auto"/>
              <w:jc w:val="center"/>
              <w:rPr>
                <w:rFonts w:hint="eastAsia" w:ascii="宋体" w:hAnsi="宋体" w:eastAsia="宋体"/>
                <w:b/>
                <w:szCs w:val="21"/>
              </w:rPr>
            </w:pPr>
            <w:r>
              <w:rPr>
                <w:rFonts w:ascii="宋体" w:hAnsi="宋体" w:eastAsia="宋体"/>
                <w:b/>
                <w:szCs w:val="21"/>
              </w:rPr>
              <w:t>权重</w:t>
            </w:r>
          </w:p>
        </w:tc>
        <w:tc>
          <w:tcPr>
            <w:tcW w:w="2069" w:type="dxa"/>
            <w:vAlign w:val="center"/>
          </w:tcPr>
          <w:p w14:paraId="5766E957">
            <w:pPr>
              <w:autoSpaceDE w:val="0"/>
              <w:autoSpaceDN w:val="0"/>
              <w:adjustRightInd w:val="0"/>
              <w:spacing w:line="360" w:lineRule="auto"/>
              <w:jc w:val="center"/>
              <w:rPr>
                <w:rFonts w:hint="eastAsia" w:ascii="宋体" w:hAnsi="宋体" w:eastAsia="宋体"/>
                <w:b/>
                <w:szCs w:val="21"/>
              </w:rPr>
            </w:pPr>
            <w:r>
              <w:rPr>
                <w:rFonts w:hint="eastAsia" w:ascii="宋体" w:hAnsi="宋体" w:eastAsia="宋体"/>
                <w:b/>
                <w:szCs w:val="21"/>
              </w:rPr>
              <w:t>2</w:t>
            </w:r>
            <w:r>
              <w:rPr>
                <w:rFonts w:ascii="宋体" w:hAnsi="宋体" w:eastAsia="宋体"/>
                <w:b/>
                <w:szCs w:val="21"/>
              </w:rPr>
              <w:t>0%</w:t>
            </w:r>
          </w:p>
        </w:tc>
        <w:tc>
          <w:tcPr>
            <w:tcW w:w="1864" w:type="dxa"/>
            <w:vAlign w:val="center"/>
          </w:tcPr>
          <w:p w14:paraId="22128C0B">
            <w:pPr>
              <w:autoSpaceDE w:val="0"/>
              <w:autoSpaceDN w:val="0"/>
              <w:adjustRightInd w:val="0"/>
              <w:spacing w:line="360" w:lineRule="auto"/>
              <w:jc w:val="center"/>
              <w:rPr>
                <w:rFonts w:hint="eastAsia" w:ascii="宋体" w:hAnsi="宋体" w:eastAsia="宋体"/>
                <w:b/>
                <w:szCs w:val="21"/>
              </w:rPr>
            </w:pPr>
            <w:r>
              <w:rPr>
                <w:rFonts w:ascii="宋体" w:hAnsi="宋体" w:eastAsia="宋体"/>
                <w:b/>
                <w:szCs w:val="21"/>
              </w:rPr>
              <w:t>70%</w:t>
            </w:r>
          </w:p>
        </w:tc>
        <w:tc>
          <w:tcPr>
            <w:tcW w:w="1864" w:type="dxa"/>
            <w:vAlign w:val="center"/>
          </w:tcPr>
          <w:p w14:paraId="3C9348E1">
            <w:pPr>
              <w:autoSpaceDE w:val="0"/>
              <w:autoSpaceDN w:val="0"/>
              <w:adjustRightInd w:val="0"/>
              <w:spacing w:line="360" w:lineRule="auto"/>
              <w:ind w:left="1" w:leftChars="-51" w:hanging="108" w:hangingChars="51"/>
              <w:jc w:val="center"/>
              <w:rPr>
                <w:rFonts w:hint="eastAsia" w:ascii="宋体" w:hAnsi="宋体" w:eastAsia="宋体"/>
                <w:b/>
                <w:szCs w:val="21"/>
              </w:rPr>
            </w:pPr>
            <w:r>
              <w:rPr>
                <w:rFonts w:ascii="宋体" w:hAnsi="宋体" w:eastAsia="宋体"/>
                <w:b/>
                <w:szCs w:val="21"/>
              </w:rPr>
              <w:t>10%</w:t>
            </w:r>
          </w:p>
        </w:tc>
        <w:tc>
          <w:tcPr>
            <w:tcW w:w="1761" w:type="dxa"/>
            <w:vAlign w:val="center"/>
          </w:tcPr>
          <w:p w14:paraId="795FB321">
            <w:pPr>
              <w:spacing w:line="360" w:lineRule="auto"/>
              <w:jc w:val="center"/>
              <w:rPr>
                <w:rFonts w:hint="eastAsia" w:ascii="宋体" w:hAnsi="宋体" w:eastAsia="宋体"/>
                <w:b/>
                <w:szCs w:val="21"/>
              </w:rPr>
            </w:pPr>
            <w:r>
              <w:rPr>
                <w:rFonts w:ascii="宋体" w:hAnsi="宋体" w:eastAsia="宋体"/>
                <w:b/>
                <w:szCs w:val="21"/>
              </w:rPr>
              <w:t>100%</w:t>
            </w:r>
          </w:p>
        </w:tc>
      </w:tr>
      <w:tr w14:paraId="1FCA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BC3F37C">
            <w:pPr>
              <w:autoSpaceDE w:val="0"/>
              <w:autoSpaceDN w:val="0"/>
              <w:adjustRightInd w:val="0"/>
              <w:spacing w:line="360" w:lineRule="auto"/>
              <w:jc w:val="center"/>
              <w:rPr>
                <w:rFonts w:hint="eastAsia" w:ascii="宋体" w:hAnsi="宋体" w:eastAsia="宋体"/>
                <w:b/>
                <w:szCs w:val="21"/>
              </w:rPr>
            </w:pPr>
            <w:r>
              <w:rPr>
                <w:rFonts w:ascii="宋体" w:hAnsi="宋体" w:eastAsia="宋体"/>
                <w:b/>
                <w:szCs w:val="21"/>
              </w:rPr>
              <w:t>分值</w:t>
            </w:r>
          </w:p>
        </w:tc>
        <w:tc>
          <w:tcPr>
            <w:tcW w:w="2069" w:type="dxa"/>
            <w:vAlign w:val="center"/>
          </w:tcPr>
          <w:p w14:paraId="47608A0D">
            <w:pPr>
              <w:autoSpaceDE w:val="0"/>
              <w:autoSpaceDN w:val="0"/>
              <w:adjustRightInd w:val="0"/>
              <w:spacing w:line="360" w:lineRule="auto"/>
              <w:jc w:val="center"/>
              <w:rPr>
                <w:rFonts w:hint="eastAsia" w:ascii="宋体" w:hAnsi="宋体" w:eastAsia="宋体"/>
                <w:b/>
                <w:szCs w:val="21"/>
              </w:rPr>
            </w:pPr>
            <w:r>
              <w:rPr>
                <w:rFonts w:hint="eastAsia" w:ascii="宋体" w:hAnsi="宋体" w:eastAsia="宋体"/>
                <w:b/>
                <w:szCs w:val="21"/>
              </w:rPr>
              <w:t>2</w:t>
            </w:r>
            <w:r>
              <w:rPr>
                <w:rFonts w:ascii="宋体" w:hAnsi="宋体" w:eastAsia="宋体"/>
                <w:b/>
                <w:szCs w:val="21"/>
              </w:rPr>
              <w:t>0分</w:t>
            </w:r>
          </w:p>
        </w:tc>
        <w:tc>
          <w:tcPr>
            <w:tcW w:w="1864" w:type="dxa"/>
            <w:vAlign w:val="center"/>
          </w:tcPr>
          <w:p w14:paraId="5D9D02CA">
            <w:pPr>
              <w:autoSpaceDE w:val="0"/>
              <w:autoSpaceDN w:val="0"/>
              <w:adjustRightInd w:val="0"/>
              <w:spacing w:line="360" w:lineRule="auto"/>
              <w:jc w:val="center"/>
              <w:rPr>
                <w:rFonts w:hint="eastAsia" w:ascii="宋体" w:hAnsi="宋体" w:eastAsia="宋体"/>
                <w:b/>
                <w:szCs w:val="21"/>
              </w:rPr>
            </w:pPr>
            <w:r>
              <w:rPr>
                <w:rFonts w:ascii="宋体" w:hAnsi="宋体" w:eastAsia="宋体"/>
                <w:b/>
                <w:szCs w:val="21"/>
              </w:rPr>
              <w:t>70分</w:t>
            </w:r>
          </w:p>
        </w:tc>
        <w:tc>
          <w:tcPr>
            <w:tcW w:w="1864" w:type="dxa"/>
            <w:vAlign w:val="center"/>
          </w:tcPr>
          <w:p w14:paraId="6B80F910">
            <w:pPr>
              <w:autoSpaceDE w:val="0"/>
              <w:autoSpaceDN w:val="0"/>
              <w:adjustRightInd w:val="0"/>
              <w:spacing w:line="360" w:lineRule="auto"/>
              <w:ind w:left="1" w:leftChars="-51" w:hanging="108" w:hangingChars="51"/>
              <w:jc w:val="center"/>
              <w:rPr>
                <w:rFonts w:hint="eastAsia" w:ascii="宋体" w:hAnsi="宋体" w:eastAsia="宋体"/>
                <w:b/>
                <w:szCs w:val="21"/>
              </w:rPr>
            </w:pPr>
            <w:r>
              <w:rPr>
                <w:rFonts w:ascii="宋体" w:hAnsi="宋体" w:eastAsia="宋体"/>
                <w:b/>
                <w:szCs w:val="21"/>
              </w:rPr>
              <w:t>10分</w:t>
            </w:r>
          </w:p>
        </w:tc>
        <w:tc>
          <w:tcPr>
            <w:tcW w:w="1761" w:type="dxa"/>
            <w:vAlign w:val="center"/>
          </w:tcPr>
          <w:p w14:paraId="4DDFDA6A">
            <w:pPr>
              <w:spacing w:line="360" w:lineRule="auto"/>
              <w:jc w:val="center"/>
              <w:rPr>
                <w:rFonts w:hint="eastAsia" w:ascii="宋体" w:hAnsi="宋体" w:eastAsia="宋体"/>
                <w:b/>
                <w:szCs w:val="21"/>
              </w:rPr>
            </w:pPr>
            <w:r>
              <w:rPr>
                <w:rFonts w:ascii="宋体" w:hAnsi="宋体" w:eastAsia="宋体"/>
                <w:b/>
                <w:szCs w:val="21"/>
              </w:rPr>
              <w:t>100分</w:t>
            </w:r>
          </w:p>
        </w:tc>
      </w:tr>
    </w:tbl>
    <w:p w14:paraId="46D78AF2">
      <w:pPr>
        <w:pStyle w:val="4"/>
        <w:rPr>
          <w:rFonts w:hint="eastAsia"/>
        </w:rPr>
      </w:pPr>
      <w:r>
        <w:rPr>
          <w:rFonts w:hint="eastAsia"/>
        </w:rPr>
        <w:t>详细评审表</w:t>
      </w:r>
    </w:p>
    <w:tbl>
      <w:tblPr>
        <w:tblStyle w:val="77"/>
        <w:tblW w:w="9186" w:type="dxa"/>
        <w:tblInd w:w="-289" w:type="dxa"/>
        <w:tblLayout w:type="autofit"/>
        <w:tblCellMar>
          <w:top w:w="0" w:type="dxa"/>
          <w:left w:w="108" w:type="dxa"/>
          <w:bottom w:w="0" w:type="dxa"/>
          <w:right w:w="108" w:type="dxa"/>
        </w:tblCellMar>
      </w:tblPr>
      <w:tblGrid>
        <w:gridCol w:w="851"/>
        <w:gridCol w:w="1134"/>
        <w:gridCol w:w="709"/>
        <w:gridCol w:w="6492"/>
      </w:tblGrid>
      <w:tr w14:paraId="098DCE6F">
        <w:tblPrEx>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vAlign w:val="center"/>
          </w:tcPr>
          <w:p w14:paraId="764E9ED9">
            <w:pPr>
              <w:widowControl/>
              <w:jc w:val="center"/>
              <w:rPr>
                <w:rFonts w:hint="eastAsia" w:ascii="宋体" w:hAnsi="宋体"/>
                <w:b/>
                <w:bCs/>
                <w:color w:val="000000"/>
                <w:kern w:val="0"/>
                <w:sz w:val="20"/>
                <w:szCs w:val="20"/>
              </w:rPr>
            </w:pPr>
            <w:r>
              <w:rPr>
                <w:rFonts w:hint="eastAsia" w:ascii="宋体" w:hAnsi="宋体"/>
                <w:b/>
                <w:bCs/>
                <w:color w:val="000000"/>
                <w:kern w:val="0"/>
                <w:sz w:val="20"/>
                <w:szCs w:val="20"/>
              </w:rPr>
              <w:t>评审因素</w:t>
            </w:r>
          </w:p>
        </w:tc>
        <w:tc>
          <w:tcPr>
            <w:tcW w:w="8335" w:type="dxa"/>
            <w:gridSpan w:val="3"/>
            <w:tcBorders>
              <w:top w:val="single" w:color="auto" w:sz="4" w:space="0"/>
              <w:left w:val="nil"/>
              <w:bottom w:val="single" w:color="auto" w:sz="4" w:space="0"/>
              <w:right w:val="single" w:color="auto" w:sz="4" w:space="0"/>
            </w:tcBorders>
            <w:vAlign w:val="center"/>
          </w:tcPr>
          <w:p w14:paraId="4130D5FB">
            <w:pPr>
              <w:widowControl/>
              <w:jc w:val="center"/>
              <w:rPr>
                <w:rFonts w:hint="eastAsia" w:ascii="宋体" w:hAnsi="宋体"/>
                <w:b/>
                <w:bCs/>
                <w:color w:val="000000"/>
                <w:kern w:val="0"/>
                <w:sz w:val="20"/>
                <w:szCs w:val="20"/>
              </w:rPr>
            </w:pPr>
            <w:r>
              <w:rPr>
                <w:rFonts w:hint="eastAsia" w:ascii="宋体" w:hAnsi="宋体"/>
                <w:b/>
                <w:bCs/>
                <w:color w:val="000000"/>
                <w:kern w:val="0"/>
                <w:sz w:val="24"/>
                <w:szCs w:val="24"/>
              </w:rPr>
              <w:t>评审标准</w:t>
            </w:r>
          </w:p>
        </w:tc>
      </w:tr>
      <w:tr w14:paraId="0743E68A">
        <w:tblPrEx>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vAlign w:val="center"/>
          </w:tcPr>
          <w:p w14:paraId="20354068">
            <w:pPr>
              <w:widowControl/>
              <w:jc w:val="center"/>
              <w:rPr>
                <w:rFonts w:hint="eastAsia" w:ascii="宋体" w:hAnsi="宋体"/>
                <w:b/>
                <w:bCs/>
                <w:color w:val="000000"/>
                <w:kern w:val="0"/>
                <w:sz w:val="20"/>
                <w:szCs w:val="20"/>
              </w:rPr>
            </w:pPr>
            <w:r>
              <w:rPr>
                <w:rFonts w:hint="eastAsia" w:ascii="宋体" w:hAnsi="宋体"/>
                <w:b/>
                <w:bCs/>
                <w:color w:val="000000"/>
                <w:kern w:val="0"/>
                <w:sz w:val="20"/>
                <w:szCs w:val="20"/>
              </w:rPr>
              <w:t>分值构成</w:t>
            </w:r>
          </w:p>
        </w:tc>
        <w:tc>
          <w:tcPr>
            <w:tcW w:w="8335" w:type="dxa"/>
            <w:gridSpan w:val="3"/>
            <w:tcBorders>
              <w:top w:val="single" w:color="auto" w:sz="4" w:space="0"/>
              <w:left w:val="nil"/>
              <w:bottom w:val="single" w:color="auto" w:sz="4" w:space="0"/>
              <w:right w:val="single" w:color="auto" w:sz="4" w:space="0"/>
            </w:tcBorders>
          </w:tcPr>
          <w:p w14:paraId="35F4A595">
            <w:pPr>
              <w:pStyle w:val="650"/>
              <w:jc w:val="both"/>
              <w:rPr>
                <w:rFonts w:ascii="宋体" w:hAnsi="宋体"/>
                <w:color w:val="000000"/>
              </w:rPr>
            </w:pPr>
            <w:r>
              <w:rPr>
                <w:rFonts w:ascii="宋体" w:hAnsi="宋体"/>
                <w:color w:val="000000"/>
              </w:rPr>
              <w:t>技术部分70.0分</w:t>
            </w:r>
          </w:p>
          <w:p w14:paraId="058109C4">
            <w:pPr>
              <w:pStyle w:val="650"/>
              <w:jc w:val="both"/>
              <w:rPr>
                <w:rFonts w:ascii="宋体" w:hAnsi="宋体"/>
                <w:color w:val="000000"/>
              </w:rPr>
            </w:pPr>
            <w:r>
              <w:rPr>
                <w:rFonts w:ascii="宋体" w:hAnsi="宋体"/>
                <w:color w:val="000000"/>
              </w:rPr>
              <w:t>商务部分20.0分</w:t>
            </w:r>
          </w:p>
          <w:p w14:paraId="4260665D">
            <w:pPr>
              <w:widowControl/>
              <w:rPr>
                <w:rFonts w:hint="eastAsia" w:ascii="宋体" w:hAnsi="宋体"/>
                <w:color w:val="000000"/>
                <w:kern w:val="0"/>
                <w:sz w:val="20"/>
                <w:szCs w:val="20"/>
              </w:rPr>
            </w:pPr>
            <w:r>
              <w:rPr>
                <w:rFonts w:hint="eastAsia" w:ascii="宋体" w:hAnsi="宋体"/>
                <w:color w:val="000000"/>
                <w:kern w:val="0"/>
                <w:sz w:val="20"/>
                <w:szCs w:val="20"/>
              </w:rPr>
              <w:t>价格部分10.0分</w:t>
            </w:r>
          </w:p>
        </w:tc>
      </w:tr>
      <w:tr w14:paraId="5FC21682">
        <w:tblPrEx>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vAlign w:val="center"/>
          </w:tcPr>
          <w:p w14:paraId="52EFED0F">
            <w:pPr>
              <w:widowControl/>
              <w:jc w:val="center"/>
              <w:rPr>
                <w:rFonts w:hint="eastAsia" w:ascii="宋体" w:hAnsi="宋体"/>
                <w:b/>
                <w:bCs/>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596649BD">
            <w:pPr>
              <w:widowControl/>
              <w:jc w:val="center"/>
              <w:rPr>
                <w:rFonts w:hint="eastAsia" w:ascii="宋体" w:hAnsi="宋体"/>
                <w:b/>
                <w:bCs/>
                <w:color w:val="000000"/>
                <w:kern w:val="0"/>
              </w:rPr>
            </w:pPr>
            <w:r>
              <w:rPr>
                <w:rFonts w:hint="eastAsia" w:ascii="宋体" w:hAnsi="宋体"/>
                <w:b/>
                <w:bCs/>
                <w:color w:val="000000"/>
                <w:kern w:val="0"/>
              </w:rPr>
              <w:t>评分因素</w:t>
            </w:r>
          </w:p>
        </w:tc>
        <w:tc>
          <w:tcPr>
            <w:tcW w:w="709" w:type="dxa"/>
            <w:tcBorders>
              <w:top w:val="single" w:color="auto" w:sz="4" w:space="0"/>
              <w:left w:val="nil"/>
              <w:bottom w:val="single" w:color="auto" w:sz="4" w:space="0"/>
              <w:right w:val="single" w:color="auto" w:sz="4" w:space="0"/>
            </w:tcBorders>
            <w:vAlign w:val="center"/>
          </w:tcPr>
          <w:p w14:paraId="4427CA13">
            <w:pPr>
              <w:widowControl/>
              <w:jc w:val="center"/>
              <w:rPr>
                <w:rFonts w:hint="eastAsia" w:ascii="宋体" w:hAnsi="宋体"/>
                <w:b/>
                <w:bCs/>
                <w:color w:val="000000"/>
                <w:kern w:val="0"/>
              </w:rPr>
            </w:pPr>
            <w:r>
              <w:rPr>
                <w:rFonts w:hint="eastAsia" w:ascii="宋体" w:hAnsi="宋体"/>
                <w:b/>
                <w:bCs/>
                <w:color w:val="000000"/>
                <w:kern w:val="0"/>
              </w:rPr>
              <w:t>分值</w:t>
            </w:r>
          </w:p>
        </w:tc>
        <w:tc>
          <w:tcPr>
            <w:tcW w:w="6492" w:type="dxa"/>
            <w:tcBorders>
              <w:top w:val="single" w:color="auto" w:sz="4" w:space="0"/>
              <w:left w:val="nil"/>
              <w:bottom w:val="single" w:color="auto" w:sz="4" w:space="0"/>
              <w:right w:val="single" w:color="auto" w:sz="4" w:space="0"/>
            </w:tcBorders>
            <w:vAlign w:val="center"/>
          </w:tcPr>
          <w:p w14:paraId="458022C1">
            <w:pPr>
              <w:widowControl/>
              <w:jc w:val="center"/>
              <w:rPr>
                <w:rFonts w:hint="eastAsia" w:ascii="宋体" w:hAnsi="宋体"/>
                <w:b/>
                <w:bCs/>
                <w:color w:val="000000"/>
                <w:kern w:val="0"/>
              </w:rPr>
            </w:pPr>
            <w:r>
              <w:rPr>
                <w:rFonts w:hint="eastAsia" w:ascii="宋体" w:hAnsi="宋体"/>
                <w:b/>
                <w:bCs/>
                <w:color w:val="000000"/>
                <w:kern w:val="0"/>
              </w:rPr>
              <w:t>评分准则</w:t>
            </w:r>
          </w:p>
        </w:tc>
      </w:tr>
      <w:tr w14:paraId="1D0DCBB0">
        <w:tblPrEx>
          <w:tblCellMar>
            <w:top w:w="0" w:type="dxa"/>
            <w:left w:w="108" w:type="dxa"/>
            <w:bottom w:w="0" w:type="dxa"/>
            <w:right w:w="108" w:type="dxa"/>
          </w:tblCellMar>
        </w:tblPrEx>
        <w:trPr>
          <w:trHeight w:val="1195" w:hRule="atLeast"/>
        </w:trPr>
        <w:tc>
          <w:tcPr>
            <w:tcW w:w="851" w:type="dxa"/>
            <w:vMerge w:val="restart"/>
            <w:tcBorders>
              <w:top w:val="nil"/>
              <w:left w:val="single" w:color="auto" w:sz="4" w:space="0"/>
              <w:bottom w:val="single" w:color="auto" w:sz="4" w:space="0"/>
              <w:right w:val="single" w:color="auto" w:sz="4" w:space="0"/>
            </w:tcBorders>
            <w:vAlign w:val="center"/>
          </w:tcPr>
          <w:p w14:paraId="33E6759C">
            <w:pPr>
              <w:widowControl/>
              <w:jc w:val="center"/>
              <w:rPr>
                <w:rFonts w:hint="eastAsia" w:ascii="宋体" w:hAnsi="宋体"/>
                <w:b/>
                <w:bCs/>
                <w:color w:val="000000"/>
                <w:kern w:val="0"/>
              </w:rPr>
            </w:pPr>
            <w:r>
              <w:rPr>
                <w:rFonts w:hint="eastAsia" w:ascii="宋体" w:hAnsi="宋体"/>
                <w:b/>
                <w:bCs/>
                <w:color w:val="000000"/>
                <w:kern w:val="0"/>
              </w:rPr>
              <w:t>技术部分（70.0分）</w:t>
            </w:r>
          </w:p>
        </w:tc>
        <w:tc>
          <w:tcPr>
            <w:tcW w:w="1134" w:type="dxa"/>
            <w:tcBorders>
              <w:top w:val="nil"/>
              <w:left w:val="nil"/>
              <w:bottom w:val="single" w:color="auto" w:sz="4" w:space="0"/>
              <w:right w:val="single" w:color="auto" w:sz="4" w:space="0"/>
            </w:tcBorders>
            <w:vAlign w:val="center"/>
          </w:tcPr>
          <w:p w14:paraId="2B3AA93B">
            <w:pPr>
              <w:widowControl/>
              <w:jc w:val="center"/>
              <w:rPr>
                <w:rFonts w:hint="eastAsia" w:ascii="宋体" w:hAnsi="宋体"/>
                <w:b/>
                <w:bCs/>
                <w:color w:val="000000"/>
                <w:kern w:val="0"/>
                <w:sz w:val="22"/>
              </w:rPr>
            </w:pPr>
            <w:r>
              <w:rPr>
                <w:rFonts w:hint="eastAsia" w:ascii="宋体" w:hAnsi="宋体"/>
                <w:b/>
                <w:bCs/>
                <w:color w:val="000000"/>
                <w:kern w:val="0"/>
                <w:sz w:val="22"/>
              </w:rPr>
              <w:t>项目技术方案</w:t>
            </w:r>
          </w:p>
        </w:tc>
        <w:tc>
          <w:tcPr>
            <w:tcW w:w="709" w:type="dxa"/>
            <w:tcBorders>
              <w:top w:val="nil"/>
              <w:left w:val="nil"/>
              <w:bottom w:val="single" w:color="auto" w:sz="4" w:space="0"/>
              <w:right w:val="single" w:color="auto" w:sz="4" w:space="0"/>
            </w:tcBorders>
            <w:vAlign w:val="center"/>
          </w:tcPr>
          <w:p w14:paraId="047B01D2">
            <w:pPr>
              <w:widowControl/>
              <w:jc w:val="center"/>
              <w:rPr>
                <w:rFonts w:hint="eastAsia" w:ascii="宋体" w:hAnsi="宋体"/>
                <w:color w:val="000000"/>
                <w:kern w:val="0"/>
                <w:sz w:val="22"/>
              </w:rPr>
            </w:pPr>
            <w:r>
              <w:rPr>
                <w:rFonts w:hint="eastAsia" w:ascii="宋体" w:hAnsi="宋体"/>
                <w:color w:val="000000"/>
                <w:kern w:val="0"/>
                <w:sz w:val="22"/>
              </w:rPr>
              <w:t>10</w:t>
            </w:r>
          </w:p>
        </w:tc>
        <w:tc>
          <w:tcPr>
            <w:tcW w:w="6492" w:type="dxa"/>
            <w:tcBorders>
              <w:top w:val="nil"/>
              <w:left w:val="nil"/>
              <w:bottom w:val="single" w:color="auto" w:sz="4" w:space="0"/>
              <w:right w:val="single" w:color="auto" w:sz="4" w:space="0"/>
            </w:tcBorders>
            <w:vAlign w:val="center"/>
          </w:tcPr>
          <w:p w14:paraId="7E019067">
            <w:pPr>
              <w:widowControl/>
              <w:rPr>
                <w:rFonts w:hint="eastAsia" w:ascii="宋体" w:hAnsi="宋体"/>
                <w:color w:val="000000"/>
                <w:kern w:val="0"/>
                <w:sz w:val="20"/>
                <w:szCs w:val="20"/>
              </w:rPr>
            </w:pPr>
            <w:r>
              <w:rPr>
                <w:rFonts w:hint="eastAsia" w:ascii="宋体" w:hAnsi="宋体"/>
                <w:color w:val="000000"/>
                <w:kern w:val="0"/>
                <w:sz w:val="20"/>
                <w:szCs w:val="20"/>
              </w:rPr>
              <w:t>内容完整、详细、表述清晰、科学合理、切实可行，得7-10分；</w:t>
            </w:r>
            <w:r>
              <w:rPr>
                <w:rFonts w:hint="eastAsia" w:ascii="宋体" w:hAnsi="宋体"/>
                <w:color w:val="000000"/>
                <w:kern w:val="0"/>
                <w:sz w:val="20"/>
                <w:szCs w:val="20"/>
              </w:rPr>
              <w:br w:type="textWrapping"/>
            </w:r>
            <w:r>
              <w:rPr>
                <w:rFonts w:hint="eastAsia" w:ascii="宋体" w:hAnsi="宋体"/>
                <w:color w:val="000000"/>
                <w:kern w:val="0"/>
                <w:sz w:val="20"/>
                <w:szCs w:val="20"/>
              </w:rPr>
              <w:t>内容比较完整、详细、表述清晰、比较合理、可行，得3-7分；</w:t>
            </w:r>
            <w:r>
              <w:rPr>
                <w:rFonts w:hint="eastAsia" w:ascii="宋体" w:hAnsi="宋体"/>
                <w:color w:val="000000"/>
                <w:kern w:val="0"/>
                <w:sz w:val="20"/>
                <w:szCs w:val="20"/>
              </w:rPr>
              <w:br w:type="textWrapping"/>
            </w:r>
            <w:r>
              <w:rPr>
                <w:rFonts w:hint="eastAsia" w:ascii="宋体" w:hAnsi="宋体"/>
                <w:color w:val="000000"/>
                <w:kern w:val="0"/>
                <w:sz w:val="20"/>
                <w:szCs w:val="20"/>
              </w:rPr>
              <w:t>内容基本完整、详细、表述基本清晰、合理、可行性稍差，得1-3分；</w:t>
            </w:r>
            <w:r>
              <w:rPr>
                <w:rFonts w:hint="eastAsia" w:ascii="宋体" w:hAnsi="宋体"/>
                <w:color w:val="000000"/>
                <w:kern w:val="0"/>
                <w:sz w:val="20"/>
                <w:szCs w:val="20"/>
              </w:rPr>
              <w:br w:type="textWrapping"/>
            </w:r>
            <w:r>
              <w:rPr>
                <w:rFonts w:hint="eastAsia" w:ascii="宋体" w:hAnsi="宋体"/>
                <w:color w:val="000000"/>
                <w:kern w:val="0"/>
                <w:sz w:val="20"/>
                <w:szCs w:val="20"/>
              </w:rPr>
              <w:t>其他或无响应，得0分。</w:t>
            </w:r>
          </w:p>
        </w:tc>
      </w:tr>
      <w:tr w14:paraId="7F120055">
        <w:tblPrEx>
          <w:tblCellMar>
            <w:top w:w="0" w:type="dxa"/>
            <w:left w:w="108" w:type="dxa"/>
            <w:bottom w:w="0" w:type="dxa"/>
            <w:right w:w="108" w:type="dxa"/>
          </w:tblCellMar>
        </w:tblPrEx>
        <w:trPr>
          <w:trHeight w:val="1263" w:hRule="atLeast"/>
        </w:trPr>
        <w:tc>
          <w:tcPr>
            <w:tcW w:w="0" w:type="auto"/>
            <w:vMerge w:val="continue"/>
            <w:tcBorders>
              <w:top w:val="nil"/>
              <w:left w:val="single" w:color="auto" w:sz="4" w:space="0"/>
              <w:bottom w:val="single" w:color="auto" w:sz="4" w:space="0"/>
              <w:right w:val="single" w:color="auto" w:sz="4" w:space="0"/>
            </w:tcBorders>
            <w:vAlign w:val="center"/>
          </w:tcPr>
          <w:p w14:paraId="354BD39D">
            <w:pPr>
              <w:widowControl/>
              <w:jc w:val="left"/>
              <w:rPr>
                <w:rFonts w:hint="eastAsia" w:ascii="宋体" w:hAnsi="宋体" w:eastAsia="宋体"/>
                <w:b/>
                <w:bCs/>
                <w:color w:val="000000"/>
                <w:kern w:val="0"/>
                <w:szCs w:val="21"/>
              </w:rPr>
            </w:pPr>
          </w:p>
        </w:tc>
        <w:tc>
          <w:tcPr>
            <w:tcW w:w="1134" w:type="dxa"/>
            <w:tcBorders>
              <w:top w:val="nil"/>
              <w:left w:val="nil"/>
              <w:bottom w:val="single" w:color="auto" w:sz="4" w:space="0"/>
              <w:right w:val="single" w:color="auto" w:sz="4" w:space="0"/>
            </w:tcBorders>
            <w:vAlign w:val="center"/>
          </w:tcPr>
          <w:p w14:paraId="3901FC1C">
            <w:pPr>
              <w:widowControl/>
              <w:jc w:val="center"/>
              <w:rPr>
                <w:rFonts w:hint="eastAsia" w:ascii="宋体" w:hAnsi="宋体"/>
                <w:b/>
                <w:bCs/>
                <w:color w:val="000000"/>
                <w:kern w:val="0"/>
                <w:sz w:val="22"/>
              </w:rPr>
            </w:pPr>
            <w:r>
              <w:rPr>
                <w:rFonts w:hint="eastAsia" w:ascii="宋体" w:hAnsi="宋体"/>
                <w:b/>
                <w:bCs/>
                <w:color w:val="000000"/>
                <w:kern w:val="0"/>
                <w:sz w:val="22"/>
              </w:rPr>
              <w:t>项目实施方案</w:t>
            </w:r>
          </w:p>
        </w:tc>
        <w:tc>
          <w:tcPr>
            <w:tcW w:w="709" w:type="dxa"/>
            <w:tcBorders>
              <w:top w:val="nil"/>
              <w:left w:val="nil"/>
              <w:bottom w:val="single" w:color="auto" w:sz="4" w:space="0"/>
              <w:right w:val="single" w:color="auto" w:sz="4" w:space="0"/>
            </w:tcBorders>
            <w:vAlign w:val="center"/>
          </w:tcPr>
          <w:p w14:paraId="1C31A25A">
            <w:pPr>
              <w:widowControl/>
              <w:jc w:val="center"/>
              <w:rPr>
                <w:rFonts w:hint="eastAsia" w:ascii="宋体" w:hAnsi="宋体"/>
                <w:color w:val="000000"/>
                <w:kern w:val="0"/>
                <w:sz w:val="22"/>
              </w:rPr>
            </w:pPr>
            <w:r>
              <w:rPr>
                <w:rFonts w:hint="eastAsia" w:ascii="宋体" w:hAnsi="宋体"/>
                <w:color w:val="000000"/>
                <w:kern w:val="0"/>
                <w:sz w:val="22"/>
              </w:rPr>
              <w:t>10</w:t>
            </w:r>
          </w:p>
        </w:tc>
        <w:tc>
          <w:tcPr>
            <w:tcW w:w="6492" w:type="dxa"/>
            <w:tcBorders>
              <w:top w:val="nil"/>
              <w:left w:val="nil"/>
              <w:bottom w:val="single" w:color="auto" w:sz="4" w:space="0"/>
              <w:right w:val="single" w:color="auto" w:sz="4" w:space="0"/>
            </w:tcBorders>
            <w:vAlign w:val="center"/>
          </w:tcPr>
          <w:p w14:paraId="372E2AEA">
            <w:pPr>
              <w:widowControl/>
              <w:rPr>
                <w:rFonts w:hint="eastAsia" w:ascii="宋体" w:hAnsi="宋体"/>
                <w:color w:val="000000"/>
                <w:kern w:val="0"/>
                <w:sz w:val="20"/>
                <w:szCs w:val="20"/>
              </w:rPr>
            </w:pPr>
            <w:r>
              <w:rPr>
                <w:rFonts w:hint="eastAsia" w:ascii="宋体" w:hAnsi="宋体"/>
                <w:color w:val="000000"/>
                <w:kern w:val="0"/>
                <w:sz w:val="20"/>
                <w:szCs w:val="20"/>
              </w:rPr>
              <w:t>内容完整、详细、表述清晰、科学合理、切实可行，得7-10分；</w:t>
            </w:r>
          </w:p>
          <w:p w14:paraId="01313325">
            <w:pPr>
              <w:widowControl/>
              <w:rPr>
                <w:rFonts w:hint="eastAsia" w:ascii="宋体" w:hAnsi="宋体"/>
                <w:color w:val="000000"/>
                <w:kern w:val="0"/>
                <w:sz w:val="20"/>
                <w:szCs w:val="20"/>
              </w:rPr>
            </w:pPr>
            <w:r>
              <w:rPr>
                <w:rFonts w:hint="eastAsia" w:ascii="宋体" w:hAnsi="宋体"/>
                <w:color w:val="000000"/>
                <w:kern w:val="0"/>
                <w:sz w:val="20"/>
                <w:szCs w:val="20"/>
              </w:rPr>
              <w:t>内容比较完整、详细、表述清晰、比较合理、可行，得3-7分；</w:t>
            </w:r>
          </w:p>
          <w:p w14:paraId="5783C7A4">
            <w:pPr>
              <w:widowControl/>
              <w:rPr>
                <w:rFonts w:hint="eastAsia" w:ascii="宋体" w:hAnsi="宋体"/>
                <w:color w:val="000000"/>
                <w:kern w:val="0"/>
                <w:sz w:val="20"/>
                <w:szCs w:val="20"/>
              </w:rPr>
            </w:pPr>
            <w:r>
              <w:rPr>
                <w:rFonts w:hint="eastAsia" w:ascii="宋体" w:hAnsi="宋体"/>
                <w:color w:val="000000"/>
                <w:kern w:val="0"/>
                <w:sz w:val="20"/>
                <w:szCs w:val="20"/>
              </w:rPr>
              <w:t>内容基本完整、详细、表述基本清晰、合理、可行性稍差，得1-3分；</w:t>
            </w:r>
          </w:p>
          <w:p w14:paraId="758EB711">
            <w:pPr>
              <w:widowControl/>
              <w:rPr>
                <w:rFonts w:hint="eastAsia" w:ascii="宋体" w:hAnsi="宋体"/>
                <w:color w:val="000000"/>
                <w:kern w:val="0"/>
                <w:sz w:val="20"/>
                <w:szCs w:val="20"/>
              </w:rPr>
            </w:pPr>
            <w:r>
              <w:rPr>
                <w:rFonts w:hint="eastAsia" w:ascii="宋体" w:hAnsi="宋体"/>
                <w:color w:val="000000"/>
                <w:kern w:val="0"/>
                <w:sz w:val="20"/>
                <w:szCs w:val="20"/>
              </w:rPr>
              <w:t>其他或无响应，得0分。</w:t>
            </w:r>
          </w:p>
        </w:tc>
      </w:tr>
      <w:tr w14:paraId="7AC28F7D">
        <w:tblPrEx>
          <w:tblCellMar>
            <w:top w:w="0" w:type="dxa"/>
            <w:left w:w="108" w:type="dxa"/>
            <w:bottom w:w="0" w:type="dxa"/>
            <w:right w:w="108" w:type="dxa"/>
          </w:tblCellMar>
        </w:tblPrEx>
        <w:trPr>
          <w:trHeight w:val="1330" w:hRule="atLeast"/>
        </w:trPr>
        <w:tc>
          <w:tcPr>
            <w:tcW w:w="0" w:type="auto"/>
            <w:vMerge w:val="continue"/>
            <w:tcBorders>
              <w:top w:val="nil"/>
              <w:left w:val="single" w:color="auto" w:sz="4" w:space="0"/>
              <w:bottom w:val="single" w:color="auto" w:sz="4" w:space="0"/>
              <w:right w:val="single" w:color="auto" w:sz="4" w:space="0"/>
            </w:tcBorders>
            <w:vAlign w:val="center"/>
          </w:tcPr>
          <w:p w14:paraId="70A3B224">
            <w:pPr>
              <w:widowControl/>
              <w:jc w:val="left"/>
              <w:rPr>
                <w:rFonts w:hint="eastAsia" w:ascii="宋体" w:hAnsi="宋体" w:eastAsia="宋体"/>
                <w:b/>
                <w:bCs/>
                <w:color w:val="000000"/>
                <w:kern w:val="0"/>
                <w:szCs w:val="21"/>
              </w:rPr>
            </w:pPr>
          </w:p>
        </w:tc>
        <w:tc>
          <w:tcPr>
            <w:tcW w:w="1134" w:type="dxa"/>
            <w:tcBorders>
              <w:top w:val="nil"/>
              <w:left w:val="nil"/>
              <w:bottom w:val="single" w:color="auto" w:sz="4" w:space="0"/>
              <w:right w:val="single" w:color="auto" w:sz="4" w:space="0"/>
            </w:tcBorders>
            <w:vAlign w:val="center"/>
          </w:tcPr>
          <w:p w14:paraId="52F5F342">
            <w:pPr>
              <w:widowControl/>
              <w:jc w:val="center"/>
              <w:rPr>
                <w:rFonts w:hint="eastAsia" w:ascii="宋体" w:hAnsi="宋体"/>
                <w:b/>
                <w:bCs/>
                <w:color w:val="000000"/>
                <w:kern w:val="0"/>
                <w:sz w:val="22"/>
              </w:rPr>
            </w:pPr>
            <w:r>
              <w:rPr>
                <w:rFonts w:hint="eastAsia" w:ascii="宋体" w:hAnsi="宋体"/>
                <w:b/>
                <w:bCs/>
                <w:color w:val="000000"/>
                <w:kern w:val="0"/>
                <w:sz w:val="22"/>
              </w:rPr>
              <w:t>质量保证方案</w:t>
            </w:r>
          </w:p>
        </w:tc>
        <w:tc>
          <w:tcPr>
            <w:tcW w:w="709" w:type="dxa"/>
            <w:tcBorders>
              <w:top w:val="nil"/>
              <w:left w:val="nil"/>
              <w:bottom w:val="single" w:color="auto" w:sz="4" w:space="0"/>
              <w:right w:val="single" w:color="auto" w:sz="4" w:space="0"/>
            </w:tcBorders>
            <w:vAlign w:val="center"/>
          </w:tcPr>
          <w:p w14:paraId="4081FF45">
            <w:pPr>
              <w:widowControl/>
              <w:jc w:val="center"/>
              <w:rPr>
                <w:rFonts w:hint="eastAsia" w:ascii="宋体" w:hAnsi="宋体"/>
                <w:color w:val="000000"/>
                <w:kern w:val="0"/>
                <w:sz w:val="22"/>
              </w:rPr>
            </w:pPr>
            <w:r>
              <w:rPr>
                <w:rFonts w:hint="eastAsia" w:ascii="宋体" w:hAnsi="宋体"/>
                <w:color w:val="000000"/>
                <w:kern w:val="0"/>
                <w:sz w:val="22"/>
              </w:rPr>
              <w:t>10</w:t>
            </w:r>
          </w:p>
        </w:tc>
        <w:tc>
          <w:tcPr>
            <w:tcW w:w="6492" w:type="dxa"/>
            <w:tcBorders>
              <w:top w:val="nil"/>
              <w:left w:val="nil"/>
              <w:bottom w:val="single" w:color="auto" w:sz="4" w:space="0"/>
              <w:right w:val="single" w:color="auto" w:sz="4" w:space="0"/>
            </w:tcBorders>
            <w:vAlign w:val="center"/>
          </w:tcPr>
          <w:p w14:paraId="562AE12B">
            <w:pPr>
              <w:widowControl/>
              <w:rPr>
                <w:rFonts w:hint="eastAsia" w:ascii="宋体" w:hAnsi="宋体"/>
                <w:color w:val="000000"/>
                <w:kern w:val="0"/>
                <w:sz w:val="20"/>
                <w:szCs w:val="20"/>
              </w:rPr>
            </w:pPr>
            <w:r>
              <w:rPr>
                <w:rFonts w:hint="eastAsia" w:ascii="宋体" w:hAnsi="宋体"/>
                <w:color w:val="000000"/>
                <w:kern w:val="0"/>
                <w:sz w:val="20"/>
                <w:szCs w:val="20"/>
              </w:rPr>
              <w:t>内容完整、详细、表述清晰、科学合理、切实可行，得7-10分；</w:t>
            </w:r>
          </w:p>
          <w:p w14:paraId="460D0610">
            <w:pPr>
              <w:widowControl/>
              <w:rPr>
                <w:rFonts w:hint="eastAsia" w:ascii="宋体" w:hAnsi="宋体"/>
                <w:color w:val="000000"/>
                <w:kern w:val="0"/>
                <w:sz w:val="20"/>
                <w:szCs w:val="20"/>
              </w:rPr>
            </w:pPr>
            <w:r>
              <w:rPr>
                <w:rFonts w:hint="eastAsia" w:ascii="宋体" w:hAnsi="宋体"/>
                <w:color w:val="000000"/>
                <w:kern w:val="0"/>
                <w:sz w:val="20"/>
                <w:szCs w:val="20"/>
              </w:rPr>
              <w:t>内容比较完整、详细、表述清晰、比较合理、可行，得3-7分；</w:t>
            </w:r>
          </w:p>
          <w:p w14:paraId="7CAE6CAD">
            <w:pPr>
              <w:widowControl/>
              <w:rPr>
                <w:rFonts w:hint="eastAsia" w:ascii="宋体" w:hAnsi="宋体"/>
                <w:color w:val="000000"/>
                <w:kern w:val="0"/>
                <w:sz w:val="20"/>
                <w:szCs w:val="20"/>
              </w:rPr>
            </w:pPr>
            <w:r>
              <w:rPr>
                <w:rFonts w:hint="eastAsia" w:ascii="宋体" w:hAnsi="宋体"/>
                <w:color w:val="000000"/>
                <w:kern w:val="0"/>
                <w:sz w:val="20"/>
                <w:szCs w:val="20"/>
              </w:rPr>
              <w:t>内容基本完整、详细、表述基本清晰、合理、可行性稍差，得1-3分；</w:t>
            </w:r>
          </w:p>
          <w:p w14:paraId="4A8C1305">
            <w:pPr>
              <w:widowControl/>
              <w:rPr>
                <w:rFonts w:hint="eastAsia" w:ascii="宋体" w:hAnsi="宋体"/>
                <w:color w:val="000000"/>
                <w:kern w:val="0"/>
                <w:sz w:val="20"/>
                <w:szCs w:val="20"/>
              </w:rPr>
            </w:pPr>
            <w:r>
              <w:rPr>
                <w:rFonts w:hint="eastAsia" w:ascii="宋体" w:hAnsi="宋体"/>
                <w:color w:val="000000"/>
                <w:kern w:val="0"/>
                <w:sz w:val="20"/>
                <w:szCs w:val="20"/>
              </w:rPr>
              <w:t>其他或无响应，得0分。</w:t>
            </w:r>
          </w:p>
        </w:tc>
      </w:tr>
      <w:tr w14:paraId="274CAF2A">
        <w:tblPrEx>
          <w:tblCellMar>
            <w:top w:w="0" w:type="dxa"/>
            <w:left w:w="108" w:type="dxa"/>
            <w:bottom w:w="0" w:type="dxa"/>
            <w:right w:w="108" w:type="dxa"/>
          </w:tblCellMar>
        </w:tblPrEx>
        <w:trPr>
          <w:trHeight w:val="1692" w:hRule="atLeast"/>
        </w:trPr>
        <w:tc>
          <w:tcPr>
            <w:tcW w:w="0" w:type="auto"/>
            <w:vMerge w:val="continue"/>
            <w:tcBorders>
              <w:top w:val="nil"/>
              <w:left w:val="single" w:color="auto" w:sz="4" w:space="0"/>
              <w:bottom w:val="single" w:color="auto" w:sz="4" w:space="0"/>
              <w:right w:val="single" w:color="auto" w:sz="4" w:space="0"/>
            </w:tcBorders>
            <w:vAlign w:val="center"/>
          </w:tcPr>
          <w:p w14:paraId="1AAEB73D">
            <w:pPr>
              <w:widowControl/>
              <w:jc w:val="left"/>
              <w:rPr>
                <w:rFonts w:hint="eastAsia" w:ascii="宋体" w:hAnsi="宋体" w:eastAsia="宋体"/>
                <w:b/>
                <w:bCs/>
                <w:color w:val="000000"/>
                <w:kern w:val="0"/>
                <w:szCs w:val="21"/>
              </w:rPr>
            </w:pPr>
          </w:p>
        </w:tc>
        <w:tc>
          <w:tcPr>
            <w:tcW w:w="1134" w:type="dxa"/>
            <w:tcBorders>
              <w:top w:val="nil"/>
              <w:left w:val="nil"/>
              <w:bottom w:val="single" w:color="auto" w:sz="4" w:space="0"/>
              <w:right w:val="single" w:color="auto" w:sz="4" w:space="0"/>
            </w:tcBorders>
            <w:vAlign w:val="center"/>
          </w:tcPr>
          <w:p w14:paraId="3BB85209">
            <w:pPr>
              <w:widowControl/>
              <w:jc w:val="center"/>
              <w:rPr>
                <w:rFonts w:hint="eastAsia" w:ascii="宋体" w:hAnsi="宋体"/>
                <w:b/>
                <w:bCs/>
                <w:color w:val="000000"/>
                <w:kern w:val="0"/>
                <w:sz w:val="22"/>
              </w:rPr>
            </w:pPr>
            <w:r>
              <w:rPr>
                <w:rFonts w:hint="eastAsia" w:ascii="宋体" w:hAnsi="宋体"/>
                <w:b/>
                <w:bCs/>
                <w:color w:val="000000"/>
                <w:kern w:val="0"/>
                <w:sz w:val="22"/>
              </w:rPr>
              <w:t>安全服务工具技术指标要求响应情况</w:t>
            </w:r>
          </w:p>
        </w:tc>
        <w:tc>
          <w:tcPr>
            <w:tcW w:w="709" w:type="dxa"/>
            <w:tcBorders>
              <w:top w:val="nil"/>
              <w:left w:val="nil"/>
              <w:bottom w:val="single" w:color="auto" w:sz="4" w:space="0"/>
              <w:right w:val="single" w:color="auto" w:sz="4" w:space="0"/>
            </w:tcBorders>
            <w:vAlign w:val="center"/>
          </w:tcPr>
          <w:p w14:paraId="293009EC">
            <w:pPr>
              <w:widowControl/>
              <w:jc w:val="center"/>
              <w:rPr>
                <w:rFonts w:hint="eastAsia" w:ascii="宋体" w:hAnsi="宋体"/>
                <w:color w:val="000000"/>
                <w:kern w:val="0"/>
                <w:sz w:val="22"/>
              </w:rPr>
            </w:pPr>
            <w:r>
              <w:rPr>
                <w:rFonts w:ascii="宋体" w:hAnsi="宋体"/>
                <w:color w:val="000000"/>
                <w:kern w:val="0"/>
                <w:sz w:val="22"/>
              </w:rPr>
              <w:t>40</w:t>
            </w:r>
          </w:p>
        </w:tc>
        <w:tc>
          <w:tcPr>
            <w:tcW w:w="6492" w:type="dxa"/>
            <w:tcBorders>
              <w:top w:val="nil"/>
              <w:left w:val="nil"/>
              <w:bottom w:val="single" w:color="auto" w:sz="4" w:space="0"/>
              <w:right w:val="single" w:color="auto" w:sz="4" w:space="0"/>
            </w:tcBorders>
            <w:vAlign w:val="center"/>
          </w:tcPr>
          <w:p w14:paraId="32F976BB">
            <w:pPr>
              <w:widowControl/>
              <w:rPr>
                <w:rFonts w:hint="eastAsia" w:ascii="宋体" w:hAnsi="宋体"/>
                <w:color w:val="000000"/>
                <w:kern w:val="0"/>
                <w:sz w:val="20"/>
                <w:szCs w:val="20"/>
              </w:rPr>
            </w:pPr>
            <w:r>
              <w:rPr>
                <w:rFonts w:hint="eastAsia" w:ascii="宋体" w:hAnsi="宋体"/>
                <w:color w:val="000000"/>
                <w:kern w:val="0"/>
                <w:sz w:val="20"/>
                <w:szCs w:val="20"/>
              </w:rPr>
              <w:t>根据项目采购文件内容要求，完全满足或优于采购文件“安全服务工具要求”，全部满足得</w:t>
            </w:r>
            <w:r>
              <w:rPr>
                <w:rFonts w:ascii="宋体" w:hAnsi="宋体"/>
                <w:color w:val="000000"/>
                <w:kern w:val="0"/>
                <w:sz w:val="20"/>
                <w:szCs w:val="20"/>
              </w:rPr>
              <w:t>40</w:t>
            </w:r>
            <w:r>
              <w:rPr>
                <w:rFonts w:hint="eastAsia" w:ascii="宋体" w:hAnsi="宋体"/>
                <w:color w:val="000000"/>
                <w:kern w:val="0"/>
                <w:sz w:val="20"/>
                <w:szCs w:val="20"/>
              </w:rPr>
              <w:t>分，每项▲指标项不满足或部分满足扣2分，其他指标项不满足或部分满足扣1分，扣完为止。如有要求提供产品截图或检测报告的指标项，必须提供证明文件，否则响应无效。</w:t>
            </w:r>
          </w:p>
        </w:tc>
      </w:tr>
      <w:tr w14:paraId="3774168E">
        <w:tblPrEx>
          <w:tblCellMar>
            <w:top w:w="0" w:type="dxa"/>
            <w:left w:w="108" w:type="dxa"/>
            <w:bottom w:w="0" w:type="dxa"/>
            <w:right w:w="108" w:type="dxa"/>
          </w:tblCellMar>
        </w:tblPrEx>
        <w:trPr>
          <w:trHeight w:val="960" w:hRule="atLeast"/>
        </w:trPr>
        <w:tc>
          <w:tcPr>
            <w:tcW w:w="851" w:type="dxa"/>
            <w:vMerge w:val="restart"/>
            <w:tcBorders>
              <w:top w:val="nil"/>
              <w:left w:val="single" w:color="auto" w:sz="4" w:space="0"/>
              <w:right w:val="single" w:color="auto" w:sz="4" w:space="0"/>
            </w:tcBorders>
            <w:vAlign w:val="center"/>
          </w:tcPr>
          <w:p w14:paraId="43E89FD2">
            <w:pPr>
              <w:widowControl/>
              <w:jc w:val="center"/>
              <w:rPr>
                <w:rFonts w:hint="eastAsia" w:ascii="宋体" w:hAnsi="宋体"/>
                <w:b/>
                <w:bCs/>
                <w:color w:val="000000"/>
                <w:kern w:val="0"/>
                <w:szCs w:val="21"/>
              </w:rPr>
            </w:pPr>
            <w:r>
              <w:rPr>
                <w:rFonts w:hint="eastAsia" w:ascii="宋体" w:hAnsi="宋体"/>
                <w:b/>
                <w:bCs/>
                <w:color w:val="000000"/>
                <w:kern w:val="0"/>
              </w:rPr>
              <w:t>商务部分（20.0分）</w:t>
            </w:r>
          </w:p>
        </w:tc>
        <w:tc>
          <w:tcPr>
            <w:tcW w:w="1134" w:type="dxa"/>
            <w:tcBorders>
              <w:top w:val="nil"/>
              <w:left w:val="nil"/>
              <w:bottom w:val="single" w:color="auto" w:sz="4" w:space="0"/>
              <w:right w:val="single" w:color="auto" w:sz="4" w:space="0"/>
            </w:tcBorders>
            <w:vAlign w:val="center"/>
          </w:tcPr>
          <w:p w14:paraId="4E4812A8">
            <w:pPr>
              <w:widowControl/>
              <w:jc w:val="center"/>
              <w:rPr>
                <w:rFonts w:hint="eastAsia" w:ascii="宋体" w:hAnsi="宋体"/>
                <w:b/>
                <w:bCs/>
                <w:kern w:val="0"/>
                <w:sz w:val="22"/>
              </w:rPr>
            </w:pPr>
            <w:r>
              <w:rPr>
                <w:rFonts w:hint="eastAsia" w:ascii="宋体" w:hAnsi="宋体"/>
                <w:b/>
                <w:bCs/>
                <w:kern w:val="0"/>
                <w:sz w:val="22"/>
              </w:rPr>
              <w:t>同类业绩经验</w:t>
            </w:r>
          </w:p>
        </w:tc>
        <w:tc>
          <w:tcPr>
            <w:tcW w:w="709" w:type="dxa"/>
            <w:tcBorders>
              <w:top w:val="nil"/>
              <w:left w:val="nil"/>
              <w:bottom w:val="single" w:color="auto" w:sz="4" w:space="0"/>
              <w:right w:val="single" w:color="auto" w:sz="4" w:space="0"/>
            </w:tcBorders>
            <w:vAlign w:val="center"/>
          </w:tcPr>
          <w:p w14:paraId="3E0088EE">
            <w:pPr>
              <w:widowControl/>
              <w:jc w:val="center"/>
              <w:rPr>
                <w:rFonts w:hint="eastAsia" w:ascii="宋体" w:hAnsi="宋体"/>
                <w:kern w:val="0"/>
                <w:sz w:val="22"/>
              </w:rPr>
            </w:pPr>
            <w:r>
              <w:rPr>
                <w:rFonts w:hint="eastAsia" w:ascii="宋体" w:hAnsi="宋体"/>
                <w:kern w:val="0"/>
                <w:sz w:val="22"/>
              </w:rPr>
              <w:t>5</w:t>
            </w:r>
          </w:p>
        </w:tc>
        <w:tc>
          <w:tcPr>
            <w:tcW w:w="6492" w:type="dxa"/>
            <w:tcBorders>
              <w:top w:val="nil"/>
              <w:left w:val="nil"/>
              <w:bottom w:val="single" w:color="auto" w:sz="4" w:space="0"/>
              <w:right w:val="single" w:color="auto" w:sz="4" w:space="0"/>
            </w:tcBorders>
            <w:vAlign w:val="center"/>
          </w:tcPr>
          <w:p w14:paraId="3591DA65">
            <w:pPr>
              <w:widowControl/>
              <w:rPr>
                <w:rFonts w:hint="eastAsia" w:ascii="宋体" w:hAnsi="宋体"/>
                <w:kern w:val="0"/>
                <w:sz w:val="20"/>
                <w:szCs w:val="20"/>
              </w:rPr>
            </w:pPr>
            <w:r>
              <w:rPr>
                <w:rFonts w:hint="eastAsia" w:ascii="宋体" w:hAnsi="宋体"/>
                <w:kern w:val="0"/>
                <w:sz w:val="20"/>
                <w:szCs w:val="20"/>
              </w:rPr>
              <w:t>要求投标人具有医院安全服务相关项目案例，每提供一个得1分；累计得分最高不超过5分。</w:t>
            </w:r>
            <w:r>
              <w:rPr>
                <w:rFonts w:hint="eastAsia" w:ascii="宋体" w:hAnsi="宋体"/>
                <w:kern w:val="0"/>
                <w:sz w:val="20"/>
                <w:szCs w:val="20"/>
              </w:rPr>
              <w:br w:type="textWrapping"/>
            </w:r>
            <w:r>
              <w:rPr>
                <w:rFonts w:hint="eastAsia" w:ascii="宋体" w:hAnsi="宋体"/>
                <w:kern w:val="0"/>
                <w:sz w:val="20"/>
                <w:szCs w:val="20"/>
              </w:rPr>
              <w:t>注：须提供自2022年1月1日以来合同关键页（含签订合同双方的单位名称、合同项目名称、采购内容、签订合同双方的落款盖章、签订日期）的扫描件加盖投标人公章，不提供相关证明资料，不得分。</w:t>
            </w:r>
          </w:p>
        </w:tc>
      </w:tr>
      <w:tr w14:paraId="1CF9B0BE">
        <w:tblPrEx>
          <w:tblCellMar>
            <w:top w:w="0" w:type="dxa"/>
            <w:left w:w="108" w:type="dxa"/>
            <w:bottom w:w="0" w:type="dxa"/>
            <w:right w:w="108" w:type="dxa"/>
          </w:tblCellMar>
        </w:tblPrEx>
        <w:trPr>
          <w:trHeight w:val="990" w:hRule="atLeast"/>
        </w:trPr>
        <w:tc>
          <w:tcPr>
            <w:tcW w:w="0" w:type="auto"/>
            <w:vMerge w:val="continue"/>
            <w:tcBorders>
              <w:left w:val="single" w:color="auto" w:sz="4" w:space="0"/>
              <w:right w:val="single" w:color="auto" w:sz="4" w:space="0"/>
            </w:tcBorders>
            <w:vAlign w:val="center"/>
          </w:tcPr>
          <w:p w14:paraId="7B921276">
            <w:pPr>
              <w:widowControl/>
              <w:jc w:val="left"/>
              <w:rPr>
                <w:rFonts w:hint="eastAsia" w:ascii="宋体" w:hAnsi="宋体" w:eastAsia="宋体"/>
                <w:b/>
                <w:bCs/>
                <w:color w:val="000000"/>
                <w:kern w:val="0"/>
                <w:szCs w:val="21"/>
              </w:rPr>
            </w:pPr>
          </w:p>
        </w:tc>
        <w:tc>
          <w:tcPr>
            <w:tcW w:w="1134" w:type="dxa"/>
            <w:tcBorders>
              <w:top w:val="nil"/>
              <w:left w:val="nil"/>
              <w:bottom w:val="single" w:color="auto" w:sz="4" w:space="0"/>
              <w:right w:val="single" w:color="auto" w:sz="4" w:space="0"/>
            </w:tcBorders>
            <w:vAlign w:val="center"/>
          </w:tcPr>
          <w:p w14:paraId="2DDB20A5">
            <w:pPr>
              <w:widowControl/>
              <w:jc w:val="center"/>
              <w:rPr>
                <w:rFonts w:hint="eastAsia" w:ascii="宋体" w:hAnsi="宋体"/>
                <w:b/>
                <w:bCs/>
                <w:kern w:val="0"/>
                <w:sz w:val="22"/>
              </w:rPr>
            </w:pPr>
            <w:r>
              <w:rPr>
                <w:rFonts w:hint="eastAsia" w:ascii="宋体" w:hAnsi="宋体"/>
                <w:b/>
                <w:bCs/>
                <w:kern w:val="0"/>
                <w:sz w:val="22"/>
              </w:rPr>
              <w:t>项目经理要求</w:t>
            </w:r>
          </w:p>
        </w:tc>
        <w:tc>
          <w:tcPr>
            <w:tcW w:w="709" w:type="dxa"/>
            <w:tcBorders>
              <w:top w:val="nil"/>
              <w:left w:val="nil"/>
              <w:bottom w:val="single" w:color="auto" w:sz="4" w:space="0"/>
              <w:right w:val="single" w:color="auto" w:sz="4" w:space="0"/>
            </w:tcBorders>
            <w:vAlign w:val="center"/>
          </w:tcPr>
          <w:p w14:paraId="4A802372">
            <w:pPr>
              <w:widowControl/>
              <w:jc w:val="center"/>
              <w:rPr>
                <w:rFonts w:hint="eastAsia" w:ascii="宋体" w:hAnsi="宋体"/>
                <w:kern w:val="0"/>
                <w:sz w:val="22"/>
              </w:rPr>
            </w:pPr>
            <w:r>
              <w:rPr>
                <w:rFonts w:hint="eastAsia" w:ascii="宋体" w:hAnsi="宋体"/>
                <w:kern w:val="0"/>
                <w:sz w:val="22"/>
              </w:rPr>
              <w:t>2</w:t>
            </w:r>
          </w:p>
        </w:tc>
        <w:tc>
          <w:tcPr>
            <w:tcW w:w="6492" w:type="dxa"/>
            <w:tcBorders>
              <w:top w:val="nil"/>
              <w:left w:val="nil"/>
              <w:bottom w:val="single" w:color="auto" w:sz="4" w:space="0"/>
              <w:right w:val="single" w:color="auto" w:sz="4" w:space="0"/>
            </w:tcBorders>
            <w:vAlign w:val="center"/>
          </w:tcPr>
          <w:p w14:paraId="30DCAD86">
            <w:pPr>
              <w:widowControl/>
              <w:rPr>
                <w:rFonts w:hint="eastAsia" w:ascii="宋体" w:hAnsi="宋体"/>
                <w:kern w:val="0"/>
                <w:sz w:val="20"/>
                <w:szCs w:val="20"/>
              </w:rPr>
            </w:pPr>
            <w:r>
              <w:rPr>
                <w:rFonts w:hint="eastAsia" w:ascii="宋体" w:hAnsi="宋体"/>
                <w:kern w:val="0"/>
                <w:sz w:val="20"/>
                <w:szCs w:val="20"/>
              </w:rPr>
              <w:t>投入本项目的项目经理，具备以下证书：1、具有本科或以上学历证书。2、具有“计算机技术与软件专业技术资格（水平）考试”信息系统项目管理师证书。每提供一个证书得1分，满分为2分。</w:t>
            </w:r>
            <w:r>
              <w:rPr>
                <w:rFonts w:hint="eastAsia" w:ascii="宋体" w:hAnsi="宋体"/>
                <w:kern w:val="0"/>
                <w:sz w:val="20"/>
                <w:szCs w:val="20"/>
              </w:rPr>
              <w:br w:type="textWrapping"/>
            </w:r>
            <w:r>
              <w:rPr>
                <w:rFonts w:hint="eastAsia" w:ascii="宋体" w:hAnsi="宋体"/>
                <w:kern w:val="0"/>
                <w:sz w:val="20"/>
                <w:szCs w:val="20"/>
              </w:rPr>
              <w:t>如投标截止日之前六个月以内任意月份的代缴个税税单或参加社会保险的《投保单》或《社会保险参保人员证明》等。无提供的不得分。</w:t>
            </w:r>
          </w:p>
        </w:tc>
      </w:tr>
      <w:tr w14:paraId="6DC86547">
        <w:tblPrEx>
          <w:tblCellMar>
            <w:top w:w="0" w:type="dxa"/>
            <w:left w:w="108" w:type="dxa"/>
            <w:bottom w:w="0" w:type="dxa"/>
            <w:right w:w="108" w:type="dxa"/>
          </w:tblCellMar>
        </w:tblPrEx>
        <w:trPr>
          <w:trHeight w:val="2480" w:hRule="atLeast"/>
        </w:trPr>
        <w:tc>
          <w:tcPr>
            <w:tcW w:w="0" w:type="auto"/>
            <w:vMerge w:val="continue"/>
            <w:tcBorders>
              <w:left w:val="single" w:color="auto" w:sz="4" w:space="0"/>
              <w:right w:val="single" w:color="auto" w:sz="4" w:space="0"/>
            </w:tcBorders>
            <w:vAlign w:val="center"/>
          </w:tcPr>
          <w:p w14:paraId="31FE324E">
            <w:pPr>
              <w:widowControl/>
              <w:jc w:val="left"/>
              <w:rPr>
                <w:rFonts w:hint="eastAsia" w:ascii="宋体" w:hAnsi="宋体"/>
                <w:b/>
                <w:bCs/>
                <w:color w:val="000000"/>
                <w:kern w:val="0"/>
                <w:szCs w:val="21"/>
              </w:rPr>
            </w:pPr>
          </w:p>
        </w:tc>
        <w:tc>
          <w:tcPr>
            <w:tcW w:w="1134" w:type="dxa"/>
            <w:tcBorders>
              <w:top w:val="nil"/>
              <w:left w:val="nil"/>
              <w:bottom w:val="single" w:color="auto" w:sz="4" w:space="0"/>
              <w:right w:val="single" w:color="auto" w:sz="4" w:space="0"/>
            </w:tcBorders>
            <w:vAlign w:val="center"/>
          </w:tcPr>
          <w:p w14:paraId="7FDCA689">
            <w:pPr>
              <w:widowControl/>
              <w:jc w:val="center"/>
              <w:rPr>
                <w:rFonts w:hint="eastAsia" w:ascii="宋体" w:hAnsi="宋体"/>
                <w:b/>
                <w:bCs/>
                <w:kern w:val="0"/>
                <w:sz w:val="22"/>
              </w:rPr>
            </w:pPr>
            <w:r>
              <w:rPr>
                <w:rFonts w:hint="eastAsia" w:ascii="宋体" w:hAnsi="宋体"/>
                <w:b/>
                <w:bCs/>
                <w:kern w:val="0"/>
                <w:sz w:val="22"/>
              </w:rPr>
              <w:t>项目实施团队要求</w:t>
            </w:r>
          </w:p>
        </w:tc>
        <w:tc>
          <w:tcPr>
            <w:tcW w:w="709" w:type="dxa"/>
            <w:tcBorders>
              <w:top w:val="nil"/>
              <w:left w:val="nil"/>
              <w:bottom w:val="single" w:color="auto" w:sz="4" w:space="0"/>
              <w:right w:val="single" w:color="auto" w:sz="4" w:space="0"/>
            </w:tcBorders>
            <w:vAlign w:val="center"/>
          </w:tcPr>
          <w:p w14:paraId="4EEDCB8E">
            <w:pPr>
              <w:widowControl/>
              <w:jc w:val="center"/>
              <w:rPr>
                <w:rFonts w:hint="eastAsia" w:ascii="宋体" w:hAnsi="宋体"/>
                <w:kern w:val="0"/>
                <w:sz w:val="22"/>
              </w:rPr>
            </w:pPr>
            <w:r>
              <w:rPr>
                <w:rFonts w:hint="eastAsia" w:ascii="宋体" w:hAnsi="宋体"/>
                <w:kern w:val="0"/>
                <w:sz w:val="22"/>
              </w:rPr>
              <w:t>4</w:t>
            </w:r>
          </w:p>
        </w:tc>
        <w:tc>
          <w:tcPr>
            <w:tcW w:w="6492" w:type="dxa"/>
            <w:tcBorders>
              <w:top w:val="nil"/>
              <w:left w:val="nil"/>
              <w:bottom w:val="single" w:color="auto" w:sz="4" w:space="0"/>
              <w:right w:val="single" w:color="auto" w:sz="4" w:space="0"/>
            </w:tcBorders>
            <w:vAlign w:val="center"/>
          </w:tcPr>
          <w:p w14:paraId="13A6F51C">
            <w:pPr>
              <w:widowControl/>
              <w:jc w:val="left"/>
              <w:rPr>
                <w:rFonts w:hint="eastAsia" w:ascii="宋体" w:hAnsi="宋体"/>
                <w:kern w:val="0"/>
                <w:sz w:val="20"/>
                <w:szCs w:val="20"/>
              </w:rPr>
            </w:pPr>
            <w:r>
              <w:rPr>
                <w:rFonts w:hint="eastAsia" w:ascii="宋体" w:hAnsi="宋体"/>
                <w:kern w:val="0"/>
                <w:sz w:val="20"/>
                <w:szCs w:val="20"/>
              </w:rPr>
              <w:t>投入本项目的项目团队成员（不包括项目经理）</w:t>
            </w:r>
            <w:r>
              <w:rPr>
                <w:rFonts w:ascii="宋体" w:hAnsi="宋体"/>
                <w:kern w:val="0"/>
                <w:sz w:val="20"/>
                <w:szCs w:val="20"/>
              </w:rPr>
              <w:t>2</w:t>
            </w:r>
            <w:r>
              <w:rPr>
                <w:rFonts w:hint="eastAsia" w:ascii="宋体" w:hAnsi="宋体"/>
                <w:kern w:val="0"/>
                <w:sz w:val="20"/>
                <w:szCs w:val="20"/>
              </w:rPr>
              <w:t>名或以上：</w:t>
            </w:r>
          </w:p>
          <w:p w14:paraId="0715E394">
            <w:pPr>
              <w:widowControl/>
              <w:jc w:val="left"/>
              <w:rPr>
                <w:rFonts w:hint="eastAsia" w:ascii="宋体" w:hAnsi="宋体"/>
                <w:kern w:val="0"/>
                <w:sz w:val="20"/>
                <w:szCs w:val="20"/>
              </w:rPr>
            </w:pPr>
            <w:r>
              <w:rPr>
                <w:rFonts w:hint="eastAsia" w:ascii="宋体" w:hAnsi="宋体"/>
                <w:kern w:val="0"/>
                <w:sz w:val="20"/>
                <w:szCs w:val="20"/>
              </w:rPr>
              <w:t>项目团队成员（不包括项目经理）至少2人具有信息安全保障人员证书（覆盖安全运维、安全集成、应急服务、风险管理4个安全方向），每提供1人得</w:t>
            </w:r>
            <w:r>
              <w:rPr>
                <w:rFonts w:ascii="宋体" w:hAnsi="宋体"/>
                <w:kern w:val="0"/>
                <w:sz w:val="20"/>
                <w:szCs w:val="20"/>
              </w:rPr>
              <w:t>2</w:t>
            </w:r>
            <w:r>
              <w:rPr>
                <w:rFonts w:hint="eastAsia" w:ascii="宋体" w:hAnsi="宋体"/>
                <w:kern w:val="0"/>
                <w:sz w:val="20"/>
                <w:szCs w:val="20"/>
              </w:rPr>
              <w:t>分，满分</w:t>
            </w:r>
            <w:r>
              <w:rPr>
                <w:rFonts w:ascii="宋体" w:hAnsi="宋体"/>
                <w:kern w:val="0"/>
                <w:sz w:val="20"/>
                <w:szCs w:val="20"/>
              </w:rPr>
              <w:t>4</w:t>
            </w:r>
            <w:r>
              <w:rPr>
                <w:rFonts w:hint="eastAsia" w:ascii="宋体" w:hAnsi="宋体"/>
                <w:kern w:val="0"/>
                <w:sz w:val="20"/>
                <w:szCs w:val="20"/>
              </w:rPr>
              <w:t>分。</w:t>
            </w:r>
            <w:r>
              <w:rPr>
                <w:rFonts w:hint="eastAsia" w:ascii="宋体" w:hAnsi="宋体"/>
                <w:kern w:val="0"/>
                <w:sz w:val="20"/>
                <w:szCs w:val="20"/>
              </w:rPr>
              <w:br w:type="textWrapping"/>
            </w:r>
            <w:r>
              <w:rPr>
                <w:rFonts w:hint="eastAsia" w:ascii="宋体" w:hAnsi="宋体"/>
                <w:kern w:val="0"/>
                <w:sz w:val="20"/>
                <w:szCs w:val="20"/>
              </w:rPr>
              <w:t>如投标截止日之前六个月以内任意月份的代缴个税税单或参加社会保险的《投保单》或《社会保险参保人员证明》等。无提供的不得分。</w:t>
            </w:r>
          </w:p>
        </w:tc>
      </w:tr>
      <w:tr w14:paraId="610F3B00">
        <w:tblPrEx>
          <w:tblCellMar>
            <w:top w:w="0" w:type="dxa"/>
            <w:left w:w="108" w:type="dxa"/>
            <w:bottom w:w="0" w:type="dxa"/>
            <w:right w:w="108" w:type="dxa"/>
          </w:tblCellMar>
        </w:tblPrEx>
        <w:trPr>
          <w:trHeight w:val="1310" w:hRule="atLeast"/>
        </w:trPr>
        <w:tc>
          <w:tcPr>
            <w:tcW w:w="0" w:type="auto"/>
            <w:vMerge w:val="continue"/>
            <w:tcBorders>
              <w:left w:val="single" w:color="auto" w:sz="4" w:space="0"/>
              <w:bottom w:val="nil"/>
              <w:right w:val="single" w:color="auto" w:sz="4" w:space="0"/>
            </w:tcBorders>
            <w:vAlign w:val="center"/>
          </w:tcPr>
          <w:p w14:paraId="3BE23DB1">
            <w:pPr>
              <w:widowControl/>
              <w:jc w:val="left"/>
              <w:rPr>
                <w:rFonts w:hint="eastAsia" w:ascii="宋体" w:hAnsi="宋体" w:eastAsia="宋体"/>
                <w:b/>
                <w:bCs/>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71659487">
            <w:pPr>
              <w:widowControl/>
              <w:jc w:val="center"/>
              <w:rPr>
                <w:rFonts w:hint="eastAsia" w:ascii="宋体" w:hAnsi="宋体"/>
                <w:b/>
                <w:bCs/>
                <w:kern w:val="0"/>
                <w:sz w:val="22"/>
              </w:rPr>
            </w:pPr>
            <w:r>
              <w:rPr>
                <w:rFonts w:hint="eastAsia" w:ascii="宋体" w:hAnsi="宋体"/>
                <w:b/>
                <w:bCs/>
                <w:kern w:val="0"/>
                <w:sz w:val="22"/>
              </w:rPr>
              <w:t>企业资质情况</w:t>
            </w:r>
          </w:p>
        </w:tc>
        <w:tc>
          <w:tcPr>
            <w:tcW w:w="709" w:type="dxa"/>
            <w:tcBorders>
              <w:top w:val="single" w:color="auto" w:sz="4" w:space="0"/>
              <w:left w:val="nil"/>
              <w:bottom w:val="single" w:color="auto" w:sz="4" w:space="0"/>
              <w:right w:val="single" w:color="auto" w:sz="4" w:space="0"/>
            </w:tcBorders>
            <w:vAlign w:val="center"/>
          </w:tcPr>
          <w:p w14:paraId="60FFE817">
            <w:pPr>
              <w:widowControl/>
              <w:jc w:val="center"/>
              <w:rPr>
                <w:rFonts w:hint="eastAsia" w:ascii="宋体" w:hAnsi="宋体"/>
                <w:kern w:val="0"/>
                <w:sz w:val="22"/>
              </w:rPr>
            </w:pPr>
            <w:r>
              <w:rPr>
                <w:rFonts w:hint="eastAsia" w:ascii="宋体" w:hAnsi="宋体"/>
                <w:kern w:val="0"/>
                <w:sz w:val="22"/>
              </w:rPr>
              <w:t>9</w:t>
            </w:r>
          </w:p>
        </w:tc>
        <w:tc>
          <w:tcPr>
            <w:tcW w:w="6492" w:type="dxa"/>
            <w:tcBorders>
              <w:top w:val="single" w:color="auto" w:sz="4" w:space="0"/>
              <w:left w:val="nil"/>
              <w:bottom w:val="single" w:color="auto" w:sz="4" w:space="0"/>
              <w:right w:val="single" w:color="auto" w:sz="4" w:space="0"/>
            </w:tcBorders>
            <w:vAlign w:val="center"/>
          </w:tcPr>
          <w:p w14:paraId="5477ADAB">
            <w:pPr>
              <w:widowControl/>
              <w:jc w:val="left"/>
              <w:rPr>
                <w:rFonts w:hint="eastAsia" w:ascii="宋体" w:hAnsi="宋体"/>
                <w:kern w:val="0"/>
                <w:sz w:val="20"/>
                <w:szCs w:val="20"/>
              </w:rPr>
            </w:pPr>
            <w:r>
              <w:rPr>
                <w:rFonts w:hint="eastAsia" w:ascii="宋体" w:hAnsi="宋体"/>
                <w:kern w:val="0"/>
                <w:sz w:val="20"/>
                <w:szCs w:val="20"/>
              </w:rPr>
              <w:t>投标人具有由国家认证认可监督管理部门批准设立的认证机构颁发并在有效期内的以下证书，总分最高得9分。</w:t>
            </w:r>
          </w:p>
          <w:p w14:paraId="0E4E67DE">
            <w:pPr>
              <w:widowControl/>
              <w:jc w:val="left"/>
              <w:rPr>
                <w:rFonts w:hint="eastAsia" w:ascii="宋体" w:hAnsi="宋体"/>
                <w:kern w:val="0"/>
                <w:sz w:val="20"/>
                <w:szCs w:val="20"/>
              </w:rPr>
            </w:pPr>
            <w:r>
              <w:rPr>
                <w:rFonts w:hint="eastAsia" w:ascii="宋体" w:hAnsi="宋体"/>
                <w:kern w:val="0"/>
                <w:sz w:val="20"/>
                <w:szCs w:val="20"/>
              </w:rPr>
              <w:t>（1）具有质量管理体系认证证书，得1分；</w:t>
            </w:r>
          </w:p>
          <w:p w14:paraId="70F374F4">
            <w:pPr>
              <w:widowControl/>
              <w:jc w:val="left"/>
              <w:rPr>
                <w:rFonts w:hint="eastAsia" w:ascii="宋体" w:hAnsi="宋体"/>
                <w:kern w:val="0"/>
                <w:sz w:val="20"/>
                <w:szCs w:val="20"/>
              </w:rPr>
            </w:pPr>
            <w:r>
              <w:rPr>
                <w:rFonts w:hint="eastAsia" w:ascii="宋体" w:hAnsi="宋体"/>
                <w:kern w:val="0"/>
                <w:sz w:val="20"/>
                <w:szCs w:val="20"/>
              </w:rPr>
              <w:t>（2）具有环境管理体系认证证书，得1分；</w:t>
            </w:r>
          </w:p>
          <w:p w14:paraId="46DAB584">
            <w:pPr>
              <w:widowControl/>
              <w:jc w:val="left"/>
              <w:rPr>
                <w:rFonts w:hint="eastAsia" w:ascii="宋体" w:hAnsi="宋体"/>
                <w:kern w:val="0"/>
                <w:sz w:val="20"/>
                <w:szCs w:val="20"/>
              </w:rPr>
            </w:pPr>
            <w:r>
              <w:rPr>
                <w:rFonts w:hint="eastAsia" w:ascii="宋体" w:hAnsi="宋体"/>
                <w:kern w:val="0"/>
                <w:sz w:val="20"/>
                <w:szCs w:val="20"/>
              </w:rPr>
              <w:t>（3）具有职业健康安全管理体系认证证书，得1分；</w:t>
            </w:r>
          </w:p>
          <w:p w14:paraId="4F7272FA">
            <w:pPr>
              <w:widowControl/>
              <w:jc w:val="left"/>
              <w:rPr>
                <w:rFonts w:hint="eastAsia" w:ascii="宋体" w:hAnsi="宋体"/>
                <w:kern w:val="0"/>
                <w:sz w:val="20"/>
                <w:szCs w:val="20"/>
              </w:rPr>
            </w:pPr>
            <w:r>
              <w:rPr>
                <w:rFonts w:hint="eastAsia" w:ascii="宋体" w:hAnsi="宋体"/>
                <w:kern w:val="0"/>
                <w:sz w:val="20"/>
                <w:szCs w:val="20"/>
              </w:rPr>
              <w:t>（4）具有信息安全管理体系认证证书，得1分；</w:t>
            </w:r>
          </w:p>
          <w:p w14:paraId="74B1BB7B">
            <w:pPr>
              <w:widowControl/>
              <w:jc w:val="left"/>
              <w:rPr>
                <w:rFonts w:hint="eastAsia" w:ascii="宋体" w:hAnsi="宋体"/>
                <w:kern w:val="0"/>
                <w:sz w:val="20"/>
                <w:szCs w:val="20"/>
              </w:rPr>
            </w:pPr>
            <w:r>
              <w:rPr>
                <w:rFonts w:hint="eastAsia" w:ascii="宋体" w:hAnsi="宋体"/>
                <w:kern w:val="0"/>
                <w:sz w:val="20"/>
                <w:szCs w:val="20"/>
              </w:rPr>
              <w:t>（5）具有信息技术服务管理体系认证证书，得1分；</w:t>
            </w:r>
          </w:p>
          <w:p w14:paraId="617255A4">
            <w:pPr>
              <w:widowControl/>
              <w:jc w:val="left"/>
              <w:rPr>
                <w:rFonts w:hint="eastAsia" w:ascii="宋体" w:hAnsi="宋体"/>
                <w:kern w:val="0"/>
                <w:sz w:val="20"/>
                <w:szCs w:val="20"/>
              </w:rPr>
            </w:pPr>
            <w:r>
              <w:rPr>
                <w:rFonts w:hint="eastAsia" w:ascii="宋体" w:hAnsi="宋体"/>
                <w:kern w:val="0"/>
                <w:sz w:val="20"/>
                <w:szCs w:val="20"/>
              </w:rPr>
              <w:t>（6）具有信息安全服务资质认证证书（安全集成、应急处理、风险评估、安全运维），每提供一种服务资质得1分，最高得4分。</w:t>
            </w:r>
          </w:p>
          <w:p w14:paraId="7A4C6D6F">
            <w:pPr>
              <w:widowControl/>
              <w:jc w:val="left"/>
              <w:rPr>
                <w:rFonts w:hint="eastAsia" w:ascii="宋体" w:hAnsi="宋体"/>
                <w:kern w:val="0"/>
                <w:sz w:val="20"/>
                <w:szCs w:val="20"/>
              </w:rPr>
            </w:pPr>
            <w:r>
              <w:rPr>
                <w:rFonts w:hint="eastAsia" w:ascii="宋体" w:hAnsi="宋体"/>
                <w:kern w:val="0"/>
                <w:sz w:val="20"/>
                <w:szCs w:val="20"/>
              </w:rPr>
              <w:t>注：须提供有效证书复印件及国家认证认可监督管理委员会官方网站（http://www.cnca.gov.cn/）有效查询的信息截图，加盖投标人公章。</w:t>
            </w:r>
          </w:p>
        </w:tc>
      </w:tr>
      <w:tr w14:paraId="2A2360A4">
        <w:tblPrEx>
          <w:tblCellMar>
            <w:top w:w="0" w:type="dxa"/>
            <w:left w:w="108" w:type="dxa"/>
            <w:bottom w:w="0" w:type="dxa"/>
            <w:right w:w="108" w:type="dxa"/>
          </w:tblCellMar>
        </w:tblPrEx>
        <w:trPr>
          <w:trHeight w:val="1310" w:hRule="atLeast"/>
        </w:trPr>
        <w:tc>
          <w:tcPr>
            <w:tcW w:w="851" w:type="dxa"/>
            <w:tcBorders>
              <w:top w:val="single" w:color="auto" w:sz="4" w:space="0"/>
              <w:left w:val="single" w:color="auto" w:sz="4" w:space="0"/>
              <w:bottom w:val="single" w:color="auto" w:sz="4" w:space="0"/>
              <w:right w:val="single" w:color="auto" w:sz="4" w:space="0"/>
            </w:tcBorders>
            <w:vAlign w:val="center"/>
          </w:tcPr>
          <w:p w14:paraId="20575C9F">
            <w:pPr>
              <w:widowControl/>
              <w:jc w:val="center"/>
              <w:rPr>
                <w:rFonts w:hint="eastAsia" w:ascii="宋体" w:hAnsi="宋体"/>
                <w:b/>
                <w:bCs/>
                <w:color w:val="000000"/>
                <w:kern w:val="0"/>
                <w:szCs w:val="21"/>
              </w:rPr>
            </w:pPr>
            <w:r>
              <w:rPr>
                <w:rFonts w:hint="eastAsia" w:ascii="宋体" w:hAnsi="宋体"/>
                <w:b/>
                <w:bCs/>
                <w:color w:val="000000"/>
                <w:kern w:val="0"/>
              </w:rPr>
              <w:t>价格部分（10.0分）</w:t>
            </w:r>
          </w:p>
        </w:tc>
        <w:tc>
          <w:tcPr>
            <w:tcW w:w="1134" w:type="dxa"/>
            <w:tcBorders>
              <w:top w:val="single" w:color="auto" w:sz="4" w:space="0"/>
              <w:left w:val="nil"/>
              <w:bottom w:val="single" w:color="auto" w:sz="4" w:space="0"/>
              <w:right w:val="single" w:color="auto" w:sz="4" w:space="0"/>
            </w:tcBorders>
            <w:vAlign w:val="center"/>
          </w:tcPr>
          <w:p w14:paraId="52890FA2">
            <w:pPr>
              <w:widowControl/>
              <w:jc w:val="center"/>
              <w:rPr>
                <w:rFonts w:hint="eastAsia" w:ascii="宋体" w:hAnsi="宋体"/>
                <w:b/>
                <w:bCs/>
                <w:kern w:val="0"/>
                <w:sz w:val="22"/>
              </w:rPr>
            </w:pPr>
            <w:r>
              <w:rPr>
                <w:rFonts w:hint="eastAsia" w:ascii="宋体" w:hAnsi="宋体"/>
                <w:b/>
                <w:bCs/>
                <w:kern w:val="0"/>
                <w:sz w:val="20"/>
                <w:szCs w:val="20"/>
              </w:rPr>
              <w:t>投标报价</w:t>
            </w:r>
          </w:p>
        </w:tc>
        <w:tc>
          <w:tcPr>
            <w:tcW w:w="709" w:type="dxa"/>
            <w:tcBorders>
              <w:top w:val="single" w:color="auto" w:sz="4" w:space="0"/>
              <w:left w:val="nil"/>
              <w:bottom w:val="single" w:color="auto" w:sz="4" w:space="0"/>
              <w:right w:val="single" w:color="auto" w:sz="4" w:space="0"/>
            </w:tcBorders>
            <w:vAlign w:val="center"/>
          </w:tcPr>
          <w:p w14:paraId="6F29ABD1">
            <w:pPr>
              <w:widowControl/>
              <w:jc w:val="center"/>
              <w:rPr>
                <w:rFonts w:hint="eastAsia" w:ascii="宋体" w:hAnsi="宋体"/>
                <w:kern w:val="0"/>
                <w:sz w:val="22"/>
              </w:rPr>
            </w:pPr>
            <w:r>
              <w:rPr>
                <w:rFonts w:hint="eastAsia" w:ascii="宋体" w:hAnsi="宋体"/>
                <w:kern w:val="0"/>
                <w:sz w:val="20"/>
                <w:szCs w:val="20"/>
              </w:rPr>
              <w:t>10</w:t>
            </w:r>
          </w:p>
        </w:tc>
        <w:tc>
          <w:tcPr>
            <w:tcW w:w="6492" w:type="dxa"/>
            <w:tcBorders>
              <w:top w:val="single" w:color="auto" w:sz="4" w:space="0"/>
              <w:left w:val="nil"/>
              <w:bottom w:val="single" w:color="auto" w:sz="4" w:space="0"/>
              <w:right w:val="single" w:color="auto" w:sz="4" w:space="0"/>
            </w:tcBorders>
            <w:vAlign w:val="center"/>
          </w:tcPr>
          <w:p w14:paraId="2CB15555">
            <w:pPr>
              <w:widowControl/>
              <w:jc w:val="left"/>
              <w:rPr>
                <w:rFonts w:hint="eastAsia" w:ascii="宋体" w:hAnsi="宋体"/>
                <w:kern w:val="0"/>
                <w:sz w:val="20"/>
                <w:szCs w:val="20"/>
              </w:rPr>
            </w:pPr>
            <w:r>
              <w:rPr>
                <w:rFonts w:hint="eastAsia" w:ascii="宋体" w:hAnsi="宋体"/>
                <w:kern w:val="0"/>
                <w:sz w:val="20"/>
                <w:szCs w:val="20"/>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591747B6">
      <w:pPr>
        <w:tabs>
          <w:tab w:val="left" w:pos="3975"/>
        </w:tabs>
        <w:spacing w:line="360" w:lineRule="auto"/>
        <w:ind w:firstLine="480" w:firstLineChars="200"/>
        <w:rPr>
          <w:rFonts w:hint="eastAsia" w:ascii="宋体" w:hAnsi="宋体" w:eastAsia="宋体"/>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ì.">
    <w:altName w:val="黑体"/>
    <w:panose1 w:val="00000000000000000000"/>
    <w:charset w:val="86"/>
    <w:family w:val="swiss"/>
    <w:pitch w:val="default"/>
    <w:sig w:usb0="00000000" w:usb1="00000000" w:usb2="00000000" w:usb3="00000000" w:csb0="00000000"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长城仿宋">
    <w:altName w:val="新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宋体">
    <w:panose1 w:val="02010600030101010101"/>
    <w:charset w:val="86"/>
    <w:family w:val="auto"/>
    <w:pitch w:val="default"/>
    <w:sig w:usb0="000002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Plotter">
    <w:altName w:val="宋体"/>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pStyle w:val="477"/>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A"/>
    <w:multiLevelType w:val="multilevel"/>
    <w:tmpl w:val="0000000A"/>
    <w:lvl w:ilvl="0" w:tentative="0">
      <w:start w:val="1"/>
      <w:numFmt w:val="decimal"/>
      <w:pStyle w:val="619"/>
      <w:lvlText w:val="%1."/>
      <w:lvlJc w:val="left"/>
      <w:pPr>
        <w:ind w:left="425" w:hanging="425"/>
      </w:pPr>
      <w:rPr>
        <w:rFonts w:hint="eastAsia"/>
      </w:rPr>
    </w:lvl>
    <w:lvl w:ilvl="1" w:tentative="0">
      <w:start w:val="1"/>
      <w:numFmt w:val="decimal"/>
      <w:lvlText w:val="%1.%2."/>
      <w:lvlJc w:val="left"/>
      <w:pPr>
        <w:ind w:left="567" w:hanging="567"/>
      </w:pPr>
      <w:rPr>
        <w:rFonts w:hint="eastAsia"/>
        <w:lang w:val="zh-CN"/>
      </w:rPr>
    </w:lvl>
    <w:lvl w:ilvl="2" w:tentative="0">
      <w:start w:val="1"/>
      <w:numFmt w:val="decimal"/>
      <w:lvlText w:val="%1.%2.%3."/>
      <w:lvlJc w:val="left"/>
      <w:pPr>
        <w:ind w:left="709" w:hanging="709"/>
      </w:pPr>
      <w:rPr>
        <w:rFonts w:hint="eastAsia"/>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0000019"/>
    <w:multiLevelType w:val="multilevel"/>
    <w:tmpl w:val="0000001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5D80129"/>
    <w:multiLevelType w:val="multilevel"/>
    <w:tmpl w:val="25D80129"/>
    <w:lvl w:ilvl="0" w:tentative="0">
      <w:start w:val="1"/>
      <w:numFmt w:val="bullet"/>
      <w:pStyle w:val="468"/>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270A5338"/>
    <w:multiLevelType w:val="multilevel"/>
    <w:tmpl w:val="270A5338"/>
    <w:lvl w:ilvl="0" w:tentative="0">
      <w:start w:val="1"/>
      <w:numFmt w:val="decimal"/>
      <w:lvlText w:val="%1."/>
      <w:lvlJc w:val="left"/>
      <w:pPr>
        <w:ind w:left="440" w:hanging="440"/>
      </w:pPr>
      <w:rPr>
        <w:rFonts w:hint="eastAsia" w:ascii="宋体" w:hAnsi="宋体" w:eastAsia="宋体"/>
        <w:b/>
        <w:i w:val="0"/>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FFE5FAA"/>
    <w:multiLevelType w:val="multilevel"/>
    <w:tmpl w:val="2FFE5FAA"/>
    <w:lvl w:ilvl="0" w:tentative="0">
      <w:start w:val="1"/>
      <w:numFmt w:val="decimal"/>
      <w:pStyle w:val="2"/>
      <w:lvlText w:val="%1."/>
      <w:lvlJc w:val="left"/>
      <w:pPr>
        <w:ind w:left="425" w:hanging="425"/>
      </w:pPr>
      <w:rPr>
        <w:rFonts w:hint="eastAsia"/>
      </w:rPr>
    </w:lvl>
    <w:lvl w:ilvl="1" w:tentative="0">
      <w:start w:val="1"/>
      <w:numFmt w:val="decimal"/>
      <w:pStyle w:val="4"/>
      <w:lvlText w:val="%1.%2."/>
      <w:lvlJc w:val="left"/>
      <w:pPr>
        <w:ind w:left="567" w:hanging="567"/>
      </w:pPr>
      <w:rPr>
        <w:rFonts w:hint="eastAsia" w:ascii="宋体" w:hAnsi="宋体" w:eastAsia="宋体"/>
      </w:rPr>
    </w:lvl>
    <w:lvl w:ilvl="2" w:tentative="0">
      <w:start w:val="1"/>
      <w:numFmt w:val="decimal"/>
      <w:pStyle w:val="5"/>
      <w:lvlText w:val="%1.%2.%3."/>
      <w:lvlJc w:val="left"/>
      <w:pPr>
        <w:ind w:left="993" w:hanging="709"/>
      </w:pPr>
      <w:rPr>
        <w:rFonts w:hint="eastAsia"/>
      </w:rPr>
    </w:lvl>
    <w:lvl w:ilvl="3" w:tentative="0">
      <w:start w:val="1"/>
      <w:numFmt w:val="decimal"/>
      <w:pStyle w:val="6"/>
      <w:lvlText w:val="%1.%2.%3.%4."/>
      <w:lvlJc w:val="left"/>
      <w:pPr>
        <w:ind w:left="1331" w:hanging="851"/>
      </w:pPr>
      <w:rPr>
        <w:rFonts w:hint="eastAsia"/>
      </w:rPr>
    </w:lvl>
    <w:lvl w:ilvl="4" w:tentative="0">
      <w:start w:val="1"/>
      <w:numFmt w:val="decimal"/>
      <w:pStyle w:val="7"/>
      <w:lvlText w:val="%1.%2.%3.%4.%5."/>
      <w:lvlJc w:val="left"/>
      <w:pPr>
        <w:ind w:left="992" w:hanging="992"/>
      </w:pPr>
      <w:rPr>
        <w:rFonts w:hint="eastAsia"/>
      </w:rPr>
    </w:lvl>
    <w:lvl w:ilvl="5" w:tentative="0">
      <w:start w:val="1"/>
      <w:numFmt w:val="decimal"/>
      <w:pStyle w:val="8"/>
      <w:lvlText w:val="%1.%2.%3.%4.%5.%6."/>
      <w:lvlJc w:val="left"/>
      <w:pPr>
        <w:ind w:left="1134" w:hanging="1134"/>
      </w:pPr>
      <w:rPr>
        <w:rFonts w:hint="eastAsia"/>
      </w:rPr>
    </w:lvl>
    <w:lvl w:ilvl="6" w:tentative="0">
      <w:start w:val="1"/>
      <w:numFmt w:val="decimal"/>
      <w:pStyle w:val="9"/>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4D200B4D"/>
    <w:multiLevelType w:val="multilevel"/>
    <w:tmpl w:val="4D200B4D"/>
    <w:lvl w:ilvl="0" w:tentative="0">
      <w:start w:val="1"/>
      <w:numFmt w:val="bullet"/>
      <w:pStyle w:val="478"/>
      <w:lvlText w:val=""/>
      <w:lvlJc w:val="left"/>
      <w:pPr>
        <w:tabs>
          <w:tab w:val="left" w:pos="900"/>
        </w:tabs>
        <w:ind w:left="900" w:hanging="420"/>
      </w:pPr>
      <w:rPr>
        <w:rFonts w:hint="default" w:ascii="Wingdings" w:hAnsi="Wingdings"/>
      </w:rPr>
    </w:lvl>
    <w:lvl w:ilvl="1" w:tentative="0">
      <w:start w:val="1"/>
      <w:numFmt w:val="bullet"/>
      <w:pStyle w:val="479"/>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
    <w:nsid w:val="54C84B10"/>
    <w:multiLevelType w:val="multilevel"/>
    <w:tmpl w:val="54C84B1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9B764C8"/>
    <w:multiLevelType w:val="multilevel"/>
    <w:tmpl w:val="69B764C8"/>
    <w:lvl w:ilvl="0" w:tentative="0">
      <w:start w:val="1"/>
      <w:numFmt w:val="chineseCountingThousand"/>
      <w:pStyle w:val="473"/>
      <w:lvlText w:val="第%1章"/>
      <w:lvlJc w:val="left"/>
      <w:pPr>
        <w:tabs>
          <w:tab w:val="left" w:pos="0"/>
        </w:tabs>
        <w:ind w:left="0" w:firstLine="0"/>
      </w:pPr>
      <w:rPr>
        <w:rFonts w:hint="eastAsia" w:ascii="宋体" w:hAnsi="宋体" w:cs="宋体"/>
        <w:b/>
        <w:bCs w:val="0"/>
        <w:i w:val="0"/>
        <w:iCs w:val="0"/>
        <w:caps w:val="0"/>
        <w:smallCaps w:val="0"/>
        <w:strike w:val="0"/>
        <w:dstrike w:val="0"/>
        <w:vanish w:val="0"/>
        <w:spacing w:val="0"/>
        <w:position w:val="0"/>
        <w:u w:val="none"/>
        <w:vertAlign w:val="baseline"/>
      </w:rPr>
    </w:lvl>
    <w:lvl w:ilvl="1" w:tentative="0">
      <w:start w:val="1"/>
      <w:numFmt w:val="decimal"/>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0"/>
        </w:tabs>
        <w:ind w:left="1944" w:hanging="1944"/>
      </w:pPr>
      <w:rPr>
        <w:rFonts w:hint="default" w:ascii="宋体" w:hAnsi="宋体" w:cs="宋体"/>
        <w:sz w:val="24"/>
        <w:szCs w:val="24"/>
      </w:rPr>
    </w:lvl>
    <w:lvl w:ilvl="4" w:tentative="0">
      <w:start w:val="1"/>
      <w:numFmt w:val="decimal"/>
      <w:isLgl/>
      <w:lvlText w:val="%1.%2.%3.%4.%5"/>
      <w:lvlJc w:val="left"/>
      <w:pPr>
        <w:tabs>
          <w:tab w:val="left" w:pos="1008"/>
        </w:tabs>
        <w:ind w:left="1008" w:hanging="1008"/>
      </w:pPr>
      <w:rPr>
        <w:rFonts w:hint="eastAsia" w:hAnsi="@宋体" w:cs="宋体"/>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6E230785"/>
    <w:multiLevelType w:val="multilevel"/>
    <w:tmpl w:val="6E230785"/>
    <w:lvl w:ilvl="0" w:tentative="0">
      <w:start w:val="1"/>
      <w:numFmt w:val="bullet"/>
      <w:pStyle w:val="49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6E6F60E7"/>
    <w:multiLevelType w:val="multilevel"/>
    <w:tmpl w:val="6E6F60E7"/>
    <w:lvl w:ilvl="0" w:tentative="0">
      <w:start w:val="1"/>
      <w:numFmt w:val="decimal"/>
      <w:pStyle w:val="46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6A86FFF"/>
    <w:multiLevelType w:val="multilevel"/>
    <w:tmpl w:val="76A86F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0"/>
  </w:num>
  <w:num w:numId="3">
    <w:abstractNumId w:val="3"/>
  </w:num>
  <w:num w:numId="4">
    <w:abstractNumId w:val="8"/>
  </w:num>
  <w:num w:numId="5">
    <w:abstractNumId w:val="0"/>
  </w:num>
  <w:num w:numId="6">
    <w:abstractNumId w:val="6"/>
  </w:num>
  <w:num w:numId="7">
    <w:abstractNumId w:val="9"/>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E8"/>
    <w:rsid w:val="00003E2B"/>
    <w:rsid w:val="000176DB"/>
    <w:rsid w:val="00026090"/>
    <w:rsid w:val="00026C52"/>
    <w:rsid w:val="0003584C"/>
    <w:rsid w:val="00045EC9"/>
    <w:rsid w:val="00060DD4"/>
    <w:rsid w:val="00080543"/>
    <w:rsid w:val="00082ADD"/>
    <w:rsid w:val="0009058C"/>
    <w:rsid w:val="000B35E8"/>
    <w:rsid w:val="000C3E11"/>
    <w:rsid w:val="000D335F"/>
    <w:rsid w:val="000D3E5F"/>
    <w:rsid w:val="000E3824"/>
    <w:rsid w:val="000E6DC5"/>
    <w:rsid w:val="000F4B0D"/>
    <w:rsid w:val="000F52BE"/>
    <w:rsid w:val="001303F3"/>
    <w:rsid w:val="001413DC"/>
    <w:rsid w:val="001517B7"/>
    <w:rsid w:val="001711F6"/>
    <w:rsid w:val="00181820"/>
    <w:rsid w:val="00186266"/>
    <w:rsid w:val="0019642A"/>
    <w:rsid w:val="001B1B60"/>
    <w:rsid w:val="001B2C57"/>
    <w:rsid w:val="001B3937"/>
    <w:rsid w:val="001D0386"/>
    <w:rsid w:val="001D4834"/>
    <w:rsid w:val="001F1881"/>
    <w:rsid w:val="001F7AE0"/>
    <w:rsid w:val="002350F2"/>
    <w:rsid w:val="00242C2A"/>
    <w:rsid w:val="00245560"/>
    <w:rsid w:val="00270922"/>
    <w:rsid w:val="00283398"/>
    <w:rsid w:val="002A00D8"/>
    <w:rsid w:val="002A2FA9"/>
    <w:rsid w:val="002A77BB"/>
    <w:rsid w:val="002B0370"/>
    <w:rsid w:val="002B4DC1"/>
    <w:rsid w:val="002B58A9"/>
    <w:rsid w:val="002B6270"/>
    <w:rsid w:val="002D5828"/>
    <w:rsid w:val="002F732A"/>
    <w:rsid w:val="00316635"/>
    <w:rsid w:val="003169A9"/>
    <w:rsid w:val="003176E2"/>
    <w:rsid w:val="0032291E"/>
    <w:rsid w:val="003273F8"/>
    <w:rsid w:val="00336A2A"/>
    <w:rsid w:val="00373017"/>
    <w:rsid w:val="00377D1C"/>
    <w:rsid w:val="00391B72"/>
    <w:rsid w:val="003969B2"/>
    <w:rsid w:val="003B0808"/>
    <w:rsid w:val="003B7C69"/>
    <w:rsid w:val="003D4713"/>
    <w:rsid w:val="003D5990"/>
    <w:rsid w:val="003F2E35"/>
    <w:rsid w:val="003F36DB"/>
    <w:rsid w:val="00401ECA"/>
    <w:rsid w:val="00406DF8"/>
    <w:rsid w:val="004157F3"/>
    <w:rsid w:val="00430E06"/>
    <w:rsid w:val="00450137"/>
    <w:rsid w:val="00471909"/>
    <w:rsid w:val="00471B88"/>
    <w:rsid w:val="0049250F"/>
    <w:rsid w:val="00493A7B"/>
    <w:rsid w:val="004B06D1"/>
    <w:rsid w:val="004B0C6F"/>
    <w:rsid w:val="004C11D2"/>
    <w:rsid w:val="004D41DC"/>
    <w:rsid w:val="004E63F0"/>
    <w:rsid w:val="005033D9"/>
    <w:rsid w:val="00504A32"/>
    <w:rsid w:val="005052E9"/>
    <w:rsid w:val="00507CBC"/>
    <w:rsid w:val="00513749"/>
    <w:rsid w:val="00516CEA"/>
    <w:rsid w:val="0051746B"/>
    <w:rsid w:val="00517AA6"/>
    <w:rsid w:val="00530BF4"/>
    <w:rsid w:val="0054221B"/>
    <w:rsid w:val="005440DD"/>
    <w:rsid w:val="00552717"/>
    <w:rsid w:val="005936AC"/>
    <w:rsid w:val="00594A52"/>
    <w:rsid w:val="00595D7E"/>
    <w:rsid w:val="005B0AF4"/>
    <w:rsid w:val="005C1C9F"/>
    <w:rsid w:val="005C1DF9"/>
    <w:rsid w:val="006161A0"/>
    <w:rsid w:val="00686986"/>
    <w:rsid w:val="0068722B"/>
    <w:rsid w:val="006B1B78"/>
    <w:rsid w:val="006B604E"/>
    <w:rsid w:val="006C462E"/>
    <w:rsid w:val="006D60CF"/>
    <w:rsid w:val="006E3D2F"/>
    <w:rsid w:val="006F4E42"/>
    <w:rsid w:val="00717B5F"/>
    <w:rsid w:val="0072687C"/>
    <w:rsid w:val="00742FD3"/>
    <w:rsid w:val="007437B8"/>
    <w:rsid w:val="007520C5"/>
    <w:rsid w:val="00756745"/>
    <w:rsid w:val="00775D1E"/>
    <w:rsid w:val="0077684D"/>
    <w:rsid w:val="007927E2"/>
    <w:rsid w:val="007A10A8"/>
    <w:rsid w:val="007F46EB"/>
    <w:rsid w:val="00800BDD"/>
    <w:rsid w:val="008024AB"/>
    <w:rsid w:val="00804ACF"/>
    <w:rsid w:val="00804B2C"/>
    <w:rsid w:val="008051E4"/>
    <w:rsid w:val="00832F4C"/>
    <w:rsid w:val="00865B19"/>
    <w:rsid w:val="0088187F"/>
    <w:rsid w:val="00885624"/>
    <w:rsid w:val="00886C67"/>
    <w:rsid w:val="008B542A"/>
    <w:rsid w:val="008C046F"/>
    <w:rsid w:val="008D6588"/>
    <w:rsid w:val="008E2418"/>
    <w:rsid w:val="008F36CE"/>
    <w:rsid w:val="008F4937"/>
    <w:rsid w:val="008F5512"/>
    <w:rsid w:val="008F562A"/>
    <w:rsid w:val="009036CD"/>
    <w:rsid w:val="00916C1F"/>
    <w:rsid w:val="009244A7"/>
    <w:rsid w:val="009553A8"/>
    <w:rsid w:val="009646E2"/>
    <w:rsid w:val="00972FA3"/>
    <w:rsid w:val="00982714"/>
    <w:rsid w:val="00982BCA"/>
    <w:rsid w:val="00984DAE"/>
    <w:rsid w:val="00992A72"/>
    <w:rsid w:val="009A3C5F"/>
    <w:rsid w:val="009C6734"/>
    <w:rsid w:val="009F4933"/>
    <w:rsid w:val="00A06E46"/>
    <w:rsid w:val="00A324AE"/>
    <w:rsid w:val="00A35D85"/>
    <w:rsid w:val="00A5181B"/>
    <w:rsid w:val="00A62222"/>
    <w:rsid w:val="00A64033"/>
    <w:rsid w:val="00A710D8"/>
    <w:rsid w:val="00A74EA5"/>
    <w:rsid w:val="00A76CB6"/>
    <w:rsid w:val="00A84380"/>
    <w:rsid w:val="00AA40B6"/>
    <w:rsid w:val="00AA4500"/>
    <w:rsid w:val="00AA5E60"/>
    <w:rsid w:val="00AA77E6"/>
    <w:rsid w:val="00AC3C85"/>
    <w:rsid w:val="00AE1BFD"/>
    <w:rsid w:val="00AF1380"/>
    <w:rsid w:val="00B1750F"/>
    <w:rsid w:val="00B23D38"/>
    <w:rsid w:val="00B55B17"/>
    <w:rsid w:val="00B67D72"/>
    <w:rsid w:val="00B73385"/>
    <w:rsid w:val="00B96ED5"/>
    <w:rsid w:val="00BA1C07"/>
    <w:rsid w:val="00BB37AE"/>
    <w:rsid w:val="00BB527A"/>
    <w:rsid w:val="00BD0462"/>
    <w:rsid w:val="00BE429F"/>
    <w:rsid w:val="00C001E6"/>
    <w:rsid w:val="00C0147C"/>
    <w:rsid w:val="00C01705"/>
    <w:rsid w:val="00C14CA6"/>
    <w:rsid w:val="00C34CD9"/>
    <w:rsid w:val="00C553F7"/>
    <w:rsid w:val="00C5663B"/>
    <w:rsid w:val="00C610F8"/>
    <w:rsid w:val="00C67609"/>
    <w:rsid w:val="00C70FEA"/>
    <w:rsid w:val="00C72299"/>
    <w:rsid w:val="00C95623"/>
    <w:rsid w:val="00CA3EA3"/>
    <w:rsid w:val="00CA6547"/>
    <w:rsid w:val="00CC35F6"/>
    <w:rsid w:val="00CC5DE7"/>
    <w:rsid w:val="00CC5E3E"/>
    <w:rsid w:val="00CD44FD"/>
    <w:rsid w:val="00CD46AA"/>
    <w:rsid w:val="00D03A26"/>
    <w:rsid w:val="00D0546C"/>
    <w:rsid w:val="00D12817"/>
    <w:rsid w:val="00D433DA"/>
    <w:rsid w:val="00D46922"/>
    <w:rsid w:val="00D603FE"/>
    <w:rsid w:val="00D672B7"/>
    <w:rsid w:val="00D77D5D"/>
    <w:rsid w:val="00D818B5"/>
    <w:rsid w:val="00D847BE"/>
    <w:rsid w:val="00D95560"/>
    <w:rsid w:val="00DA33C0"/>
    <w:rsid w:val="00DB31D6"/>
    <w:rsid w:val="00DB7D8E"/>
    <w:rsid w:val="00DC3B26"/>
    <w:rsid w:val="00DC4496"/>
    <w:rsid w:val="00DC702B"/>
    <w:rsid w:val="00DC72CD"/>
    <w:rsid w:val="00DD0E60"/>
    <w:rsid w:val="00DD1F39"/>
    <w:rsid w:val="00DE09A5"/>
    <w:rsid w:val="00DF2EF9"/>
    <w:rsid w:val="00E03599"/>
    <w:rsid w:val="00E04D81"/>
    <w:rsid w:val="00E13FEC"/>
    <w:rsid w:val="00E16929"/>
    <w:rsid w:val="00E22BF4"/>
    <w:rsid w:val="00E22DCE"/>
    <w:rsid w:val="00E23382"/>
    <w:rsid w:val="00E2410D"/>
    <w:rsid w:val="00E24D69"/>
    <w:rsid w:val="00E472E7"/>
    <w:rsid w:val="00E5298F"/>
    <w:rsid w:val="00E531FE"/>
    <w:rsid w:val="00E53D6E"/>
    <w:rsid w:val="00E611B9"/>
    <w:rsid w:val="00E64272"/>
    <w:rsid w:val="00E86FB2"/>
    <w:rsid w:val="00E94215"/>
    <w:rsid w:val="00E95339"/>
    <w:rsid w:val="00E95F95"/>
    <w:rsid w:val="00EA32FD"/>
    <w:rsid w:val="00EC0B73"/>
    <w:rsid w:val="00EE576D"/>
    <w:rsid w:val="00F02F42"/>
    <w:rsid w:val="00F30D0D"/>
    <w:rsid w:val="00F353C1"/>
    <w:rsid w:val="00F40BDA"/>
    <w:rsid w:val="00F5122D"/>
    <w:rsid w:val="00F548DD"/>
    <w:rsid w:val="00F6133A"/>
    <w:rsid w:val="00F61C73"/>
    <w:rsid w:val="00F6758B"/>
    <w:rsid w:val="00F70E3A"/>
    <w:rsid w:val="00F765F0"/>
    <w:rsid w:val="00F80FD8"/>
    <w:rsid w:val="00F872A4"/>
    <w:rsid w:val="00F952D4"/>
    <w:rsid w:val="00FA1586"/>
    <w:rsid w:val="00FB07ED"/>
    <w:rsid w:val="00FE40F8"/>
    <w:rsid w:val="00FE61B3"/>
    <w:rsid w:val="00FE6987"/>
    <w:rsid w:val="02B66C54"/>
    <w:rsid w:val="181F37E5"/>
    <w:rsid w:val="2EAD63AA"/>
    <w:rsid w:val="376E1D00"/>
    <w:rsid w:val="4B2127CD"/>
    <w:rsid w:val="57D93835"/>
    <w:rsid w:val="6C1E389E"/>
    <w:rsid w:val="6D890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3"/>
    <w:link w:val="98"/>
    <w:qFormat/>
    <w:uiPriority w:val="0"/>
    <w:pPr>
      <w:keepNext/>
      <w:keepLines/>
      <w:numPr>
        <w:ilvl w:val="0"/>
        <w:numId w:val="1"/>
      </w:numPr>
      <w:spacing w:before="480" w:after="360"/>
      <w:outlineLvl w:val="0"/>
    </w:pPr>
    <w:rPr>
      <w:rFonts w:ascii="Times New Roman" w:hAnsi="Times New Roman" w:eastAsia="黑体" w:cs="Times New Roman"/>
      <w:b/>
      <w:bCs/>
      <w:kern w:val="44"/>
      <w:sz w:val="36"/>
      <w:szCs w:val="44"/>
      <w:lang w:val="en-US" w:eastAsia="zh-CN" w:bidi="ar-SA"/>
    </w:rPr>
  </w:style>
  <w:style w:type="paragraph" w:styleId="4">
    <w:name w:val="heading 2"/>
    <w:next w:val="3"/>
    <w:link w:val="99"/>
    <w:qFormat/>
    <w:uiPriority w:val="0"/>
    <w:pPr>
      <w:keepNext/>
      <w:keepLines/>
      <w:numPr>
        <w:ilvl w:val="1"/>
        <w:numId w:val="1"/>
      </w:numPr>
      <w:spacing w:before="480" w:after="240" w:line="360" w:lineRule="auto"/>
      <w:outlineLvl w:val="1"/>
    </w:pPr>
    <w:rPr>
      <w:rFonts w:ascii="宋体" w:hAnsi="宋体" w:eastAsia="宋体" w:cs="Times New Roman"/>
      <w:b/>
      <w:kern w:val="2"/>
      <w:sz w:val="32"/>
      <w:szCs w:val="32"/>
      <w:lang w:val="en-US" w:eastAsia="zh-CN" w:bidi="ar-SA"/>
    </w:rPr>
  </w:style>
  <w:style w:type="paragraph" w:styleId="5">
    <w:name w:val="heading 3"/>
    <w:next w:val="3"/>
    <w:link w:val="100"/>
    <w:qFormat/>
    <w:uiPriority w:val="0"/>
    <w:pPr>
      <w:keepNext/>
      <w:keepLines/>
      <w:numPr>
        <w:ilvl w:val="2"/>
        <w:numId w:val="1"/>
      </w:numPr>
      <w:adjustRightInd w:val="0"/>
      <w:spacing w:before="240" w:after="120" w:line="360" w:lineRule="auto"/>
      <w:outlineLvl w:val="2"/>
    </w:pPr>
    <w:rPr>
      <w:rFonts w:ascii="宋体" w:hAnsi="宋体" w:eastAsia="宋体" w:cs="Times New Roman"/>
      <w:b/>
      <w:bCs/>
      <w:kern w:val="2"/>
      <w:sz w:val="30"/>
      <w:szCs w:val="28"/>
      <w:lang w:val="en-US" w:eastAsia="zh-CN" w:bidi="ar-SA"/>
    </w:rPr>
  </w:style>
  <w:style w:type="paragraph" w:styleId="6">
    <w:name w:val="heading 4"/>
    <w:next w:val="3"/>
    <w:link w:val="101"/>
    <w:qFormat/>
    <w:uiPriority w:val="0"/>
    <w:pPr>
      <w:keepNext/>
      <w:keepLines/>
      <w:numPr>
        <w:ilvl w:val="3"/>
        <w:numId w:val="1"/>
      </w:numPr>
      <w:spacing w:line="400" w:lineRule="exact"/>
      <w:outlineLvl w:val="3"/>
    </w:pPr>
    <w:rPr>
      <w:rFonts w:ascii="Times New Roman" w:hAnsi="Times New Roman" w:eastAsia="黑体" w:cs="Times New Roman"/>
      <w:bCs/>
      <w:kern w:val="2"/>
      <w:sz w:val="24"/>
      <w:szCs w:val="28"/>
      <w:lang w:val="en-US" w:eastAsia="zh-CN" w:bidi="ar-SA"/>
    </w:rPr>
  </w:style>
  <w:style w:type="paragraph" w:styleId="7">
    <w:name w:val="heading 5"/>
    <w:next w:val="3"/>
    <w:link w:val="102"/>
    <w:qFormat/>
    <w:uiPriority w:val="0"/>
    <w:pPr>
      <w:keepNext/>
      <w:keepLines/>
      <w:numPr>
        <w:ilvl w:val="4"/>
        <w:numId w:val="1"/>
      </w:numPr>
      <w:spacing w:before="280" w:after="290" w:line="376" w:lineRule="auto"/>
      <w:outlineLvl w:val="4"/>
    </w:pPr>
    <w:rPr>
      <w:rFonts w:ascii="宋体" w:hAnsi="宋体" w:eastAsia="宋体" w:cs="Times New Roman"/>
      <w:b/>
      <w:bCs/>
      <w:kern w:val="2"/>
      <w:sz w:val="24"/>
      <w:szCs w:val="28"/>
      <w:lang w:val="en-US" w:eastAsia="zh-CN" w:bidi="ar-SA"/>
    </w:rPr>
  </w:style>
  <w:style w:type="paragraph" w:styleId="8">
    <w:name w:val="heading 6"/>
    <w:next w:val="1"/>
    <w:link w:val="103"/>
    <w:qFormat/>
    <w:uiPriority w:val="0"/>
    <w:pPr>
      <w:keepNext/>
      <w:keepLines/>
      <w:numPr>
        <w:ilvl w:val="5"/>
        <w:numId w:val="1"/>
      </w:numPr>
      <w:spacing w:before="240" w:after="64" w:line="320" w:lineRule="auto"/>
      <w:outlineLvl w:val="5"/>
    </w:pPr>
    <w:rPr>
      <w:rFonts w:ascii="黑体" w:hAnsi="Arial" w:eastAsia="黑体" w:cs="Times New Roman"/>
      <w:bCs/>
      <w:kern w:val="2"/>
      <w:sz w:val="24"/>
      <w:szCs w:val="24"/>
      <w:lang w:val="en-US" w:eastAsia="zh-CN" w:bidi="ar-SA"/>
    </w:rPr>
  </w:style>
  <w:style w:type="paragraph" w:styleId="9">
    <w:name w:val="heading 7"/>
    <w:basedOn w:val="1"/>
    <w:next w:val="1"/>
    <w:link w:val="104"/>
    <w:qFormat/>
    <w:uiPriority w:val="0"/>
    <w:pPr>
      <w:keepNext/>
      <w:keepLines/>
      <w:numPr>
        <w:ilvl w:val="6"/>
        <w:numId w:val="1"/>
      </w:numPr>
      <w:tabs>
        <w:tab w:val="left" w:pos="1296"/>
      </w:tabs>
      <w:adjustRightInd w:val="0"/>
      <w:spacing w:before="240" w:after="64" w:line="320" w:lineRule="auto"/>
      <w:textAlignment w:val="baseline"/>
      <w:outlineLvl w:val="6"/>
    </w:pPr>
    <w:rPr>
      <w:rFonts w:ascii="Verdana" w:hAnsi="Verdana" w:eastAsia="宋体" w:cs="Times New Roman"/>
      <w:b/>
      <w:bCs/>
      <w:sz w:val="24"/>
      <w:szCs w:val="24"/>
      <w:lang w:val="zh-CN"/>
    </w:rPr>
  </w:style>
  <w:style w:type="paragraph" w:styleId="10">
    <w:name w:val="heading 8"/>
    <w:basedOn w:val="1"/>
    <w:next w:val="11"/>
    <w:link w:val="105"/>
    <w:qFormat/>
    <w:uiPriority w:val="0"/>
    <w:pPr>
      <w:keepNext/>
      <w:keepLines/>
      <w:tabs>
        <w:tab w:val="left" w:pos="1440"/>
      </w:tabs>
      <w:adjustRightInd w:val="0"/>
      <w:spacing w:before="240" w:after="64" w:line="320" w:lineRule="auto"/>
      <w:textAlignment w:val="baseline"/>
      <w:outlineLvl w:val="7"/>
    </w:pPr>
    <w:rPr>
      <w:rFonts w:ascii="Cambria" w:hAnsi="Cambria" w:eastAsia="宋体" w:cs="Times New Roman"/>
      <w:sz w:val="24"/>
      <w:szCs w:val="24"/>
    </w:rPr>
  </w:style>
  <w:style w:type="paragraph" w:styleId="12">
    <w:name w:val="heading 9"/>
    <w:basedOn w:val="1"/>
    <w:next w:val="1"/>
    <w:link w:val="106"/>
    <w:qFormat/>
    <w:uiPriority w:val="0"/>
    <w:pPr>
      <w:keepNext/>
      <w:keepLines/>
      <w:tabs>
        <w:tab w:val="left" w:pos="1584"/>
      </w:tabs>
      <w:adjustRightInd w:val="0"/>
      <w:spacing w:before="240" w:after="64" w:line="320" w:lineRule="auto"/>
      <w:textAlignment w:val="baseline"/>
      <w:outlineLvl w:val="8"/>
    </w:pPr>
    <w:rPr>
      <w:rFonts w:ascii="Arial" w:hAnsi="Arial" w:eastAsia="黑体" w:cs="Times New Roman"/>
      <w:szCs w:val="21"/>
      <w:lang w:val="zh-CN"/>
    </w:rPr>
  </w:style>
  <w:style w:type="character" w:default="1" w:styleId="79">
    <w:name w:val="Default Paragraph Font"/>
    <w:unhideWhenUsed/>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customStyle="1" w:styleId="3">
    <w:name w:val="0正文"/>
    <w:basedOn w:val="1"/>
    <w:link w:val="115"/>
    <w:qFormat/>
    <w:uiPriority w:val="0"/>
    <w:pPr>
      <w:adjustRightInd w:val="0"/>
      <w:spacing w:line="360" w:lineRule="auto"/>
      <w:ind w:firstLine="480" w:firstLineChars="200"/>
      <w:textAlignment w:val="baseline"/>
    </w:pPr>
    <w:rPr>
      <w:rFonts w:ascii="Verdana" w:hAnsi="Verdana" w:eastAsia="华文中宋"/>
      <w:color w:val="0070C0"/>
      <w:sz w:val="24"/>
      <w:szCs w:val="24"/>
    </w:rPr>
  </w:style>
  <w:style w:type="paragraph" w:styleId="11">
    <w:name w:val="Normal Indent"/>
    <w:basedOn w:val="1"/>
    <w:link w:val="475"/>
    <w:qFormat/>
    <w:uiPriority w:val="0"/>
    <w:pPr>
      <w:adjustRightInd w:val="0"/>
      <w:spacing w:line="360" w:lineRule="auto"/>
      <w:ind w:firstLine="420" w:firstLineChars="200"/>
      <w:textAlignment w:val="baseline"/>
    </w:pPr>
    <w:rPr>
      <w:rFonts w:ascii="Verdana" w:hAnsi="Verdana" w:eastAsia="宋体" w:cs="Times New Roman"/>
      <w:sz w:val="24"/>
      <w:szCs w:val="24"/>
    </w:rPr>
  </w:style>
  <w:style w:type="paragraph" w:styleId="13">
    <w:name w:val="List 3"/>
    <w:basedOn w:val="1"/>
    <w:qFormat/>
    <w:uiPriority w:val="0"/>
    <w:pPr>
      <w:adjustRightInd w:val="0"/>
      <w:spacing w:line="360" w:lineRule="auto"/>
      <w:ind w:left="100" w:leftChars="400" w:hanging="200" w:hangingChars="200"/>
      <w:textAlignment w:val="baseline"/>
    </w:pPr>
    <w:rPr>
      <w:rFonts w:ascii="Verdana" w:hAnsi="Verdana" w:eastAsia="宋体" w:cs="Times New Roman"/>
      <w:sz w:val="24"/>
      <w:szCs w:val="24"/>
    </w:rPr>
  </w:style>
  <w:style w:type="paragraph" w:styleId="14">
    <w:name w:val="toc 7"/>
    <w:basedOn w:val="1"/>
    <w:next w:val="1"/>
    <w:qFormat/>
    <w:uiPriority w:val="39"/>
    <w:pPr>
      <w:adjustRightInd w:val="0"/>
      <w:spacing w:line="360" w:lineRule="auto"/>
      <w:ind w:left="1260" w:firstLine="200" w:firstLineChars="200"/>
      <w:jc w:val="left"/>
      <w:textAlignment w:val="baseline"/>
    </w:pPr>
    <w:rPr>
      <w:rFonts w:ascii="Verdana" w:hAnsi="Verdana" w:eastAsia="宋体" w:cs="Times New Roman"/>
      <w:sz w:val="18"/>
      <w:szCs w:val="18"/>
    </w:rPr>
  </w:style>
  <w:style w:type="paragraph" w:styleId="15">
    <w:name w:val="List Number 2"/>
    <w:basedOn w:val="1"/>
    <w:qFormat/>
    <w:uiPriority w:val="0"/>
    <w:pPr>
      <w:tabs>
        <w:tab w:val="left" w:pos="780"/>
      </w:tabs>
      <w:adjustRightInd w:val="0"/>
      <w:spacing w:line="360" w:lineRule="auto"/>
      <w:ind w:firstLine="200" w:firstLineChars="200"/>
      <w:textAlignment w:val="baseline"/>
    </w:pPr>
    <w:rPr>
      <w:rFonts w:ascii="Verdana" w:hAnsi="Verdana" w:eastAsia="宋体" w:cs="Times New Roman"/>
      <w:sz w:val="24"/>
      <w:szCs w:val="20"/>
    </w:rPr>
  </w:style>
  <w:style w:type="paragraph" w:styleId="16">
    <w:name w:val="Note Heading"/>
    <w:basedOn w:val="1"/>
    <w:next w:val="1"/>
    <w:link w:val="162"/>
    <w:qFormat/>
    <w:uiPriority w:val="0"/>
    <w:pPr>
      <w:adjustRightInd w:val="0"/>
      <w:spacing w:line="360" w:lineRule="auto"/>
      <w:ind w:firstLine="200" w:firstLineChars="200"/>
      <w:jc w:val="center"/>
      <w:textAlignment w:val="baseline"/>
    </w:pPr>
  </w:style>
  <w:style w:type="paragraph" w:styleId="17">
    <w:name w:val="List Bullet 4"/>
    <w:basedOn w:val="1"/>
    <w:qFormat/>
    <w:uiPriority w:val="0"/>
    <w:pPr>
      <w:tabs>
        <w:tab w:val="left" w:pos="360"/>
        <w:tab w:val="left" w:pos="1620"/>
      </w:tabs>
      <w:adjustRightInd w:val="0"/>
      <w:spacing w:line="360" w:lineRule="auto"/>
      <w:ind w:left="360" w:hanging="360" w:firstLineChars="200"/>
      <w:textAlignment w:val="baseline"/>
    </w:pPr>
    <w:rPr>
      <w:rFonts w:ascii="Verdana" w:hAnsi="Verdana" w:eastAsia="宋体" w:cs="Times New Roman"/>
      <w:sz w:val="24"/>
      <w:szCs w:val="20"/>
    </w:rPr>
  </w:style>
  <w:style w:type="paragraph" w:styleId="18">
    <w:name w:val="E-mail Signature"/>
    <w:basedOn w:val="1"/>
    <w:link w:val="154"/>
    <w:qFormat/>
    <w:uiPriority w:val="0"/>
    <w:pPr>
      <w:adjustRightInd w:val="0"/>
      <w:spacing w:line="360" w:lineRule="auto"/>
      <w:ind w:firstLine="200" w:firstLineChars="200"/>
      <w:textAlignment w:val="baseline"/>
    </w:pPr>
  </w:style>
  <w:style w:type="paragraph" w:styleId="19">
    <w:name w:val="List Number"/>
    <w:basedOn w:val="1"/>
    <w:qFormat/>
    <w:uiPriority w:val="0"/>
    <w:pPr>
      <w:tabs>
        <w:tab w:val="left" w:pos="360"/>
      </w:tabs>
      <w:adjustRightInd w:val="0"/>
      <w:spacing w:line="360" w:lineRule="auto"/>
      <w:ind w:left="360" w:hanging="360" w:firstLineChars="200"/>
      <w:textAlignment w:val="baseline"/>
    </w:pPr>
    <w:rPr>
      <w:rFonts w:ascii="Verdana" w:hAnsi="Verdana" w:eastAsia="宋体" w:cs="Times New Roman"/>
      <w:sz w:val="24"/>
      <w:szCs w:val="20"/>
    </w:rPr>
  </w:style>
  <w:style w:type="paragraph" w:styleId="20">
    <w:name w:val="caption"/>
    <w:basedOn w:val="1"/>
    <w:next w:val="1"/>
    <w:link w:val="179"/>
    <w:qFormat/>
    <w:uiPriority w:val="0"/>
    <w:pPr>
      <w:adjustRightInd w:val="0"/>
      <w:spacing w:line="360" w:lineRule="auto"/>
      <w:ind w:firstLine="200" w:firstLineChars="200"/>
      <w:textAlignment w:val="baseline"/>
    </w:pPr>
    <w:rPr>
      <w:rFonts w:ascii="Arial" w:hAnsi="Arial" w:eastAsia="黑体" w:cs="Arial"/>
    </w:rPr>
  </w:style>
  <w:style w:type="paragraph" w:styleId="21">
    <w:name w:val="List Bullet"/>
    <w:basedOn w:val="1"/>
    <w:qFormat/>
    <w:uiPriority w:val="0"/>
    <w:pPr>
      <w:tabs>
        <w:tab w:val="left" w:pos="360"/>
      </w:tabs>
      <w:adjustRightInd w:val="0"/>
      <w:spacing w:line="360" w:lineRule="auto"/>
      <w:ind w:left="360" w:hanging="360" w:firstLineChars="200"/>
      <w:textAlignment w:val="baseline"/>
    </w:pPr>
    <w:rPr>
      <w:rFonts w:ascii="Verdana" w:hAnsi="Verdana" w:eastAsia="宋体" w:cs="Times New Roman"/>
      <w:sz w:val="24"/>
      <w:szCs w:val="20"/>
    </w:rPr>
  </w:style>
  <w:style w:type="paragraph" w:styleId="22">
    <w:name w:val="envelope address"/>
    <w:basedOn w:val="1"/>
    <w:qFormat/>
    <w:uiPriority w:val="0"/>
    <w:pPr>
      <w:adjustRightInd w:val="0"/>
      <w:snapToGrid w:val="0"/>
      <w:spacing w:line="360" w:lineRule="auto"/>
      <w:ind w:left="100" w:leftChars="1400" w:firstLine="200" w:firstLineChars="200"/>
      <w:textAlignment w:val="baseline"/>
    </w:pPr>
    <w:rPr>
      <w:rFonts w:ascii="Arial" w:hAnsi="Arial" w:eastAsia="宋体" w:cs="Times New Roman"/>
      <w:sz w:val="24"/>
      <w:szCs w:val="20"/>
    </w:rPr>
  </w:style>
  <w:style w:type="paragraph" w:styleId="23">
    <w:name w:val="Document Map"/>
    <w:basedOn w:val="1"/>
    <w:link w:val="208"/>
    <w:qFormat/>
    <w:uiPriority w:val="0"/>
    <w:pPr>
      <w:shd w:val="clear" w:color="auto" w:fill="000080"/>
      <w:adjustRightInd w:val="0"/>
      <w:spacing w:line="360" w:lineRule="auto"/>
      <w:ind w:firstLine="200" w:firstLineChars="200"/>
      <w:textAlignment w:val="baseline"/>
    </w:pPr>
    <w:rPr>
      <w:rFonts w:ascii="Verdana" w:hAnsi="Verdana" w:eastAsia="宋体" w:cs="Times New Roman"/>
      <w:sz w:val="24"/>
      <w:szCs w:val="24"/>
    </w:rPr>
  </w:style>
  <w:style w:type="paragraph" w:styleId="24">
    <w:name w:val="annotation text"/>
    <w:basedOn w:val="1"/>
    <w:link w:val="126"/>
    <w:qFormat/>
    <w:uiPriority w:val="0"/>
    <w:pPr>
      <w:adjustRightInd w:val="0"/>
      <w:spacing w:line="360" w:lineRule="auto"/>
      <w:ind w:firstLine="200" w:firstLineChars="200"/>
      <w:jc w:val="left"/>
      <w:textAlignment w:val="baseline"/>
    </w:pPr>
    <w:rPr>
      <w:szCs w:val="24"/>
    </w:rPr>
  </w:style>
  <w:style w:type="paragraph" w:styleId="25">
    <w:name w:val="Salutation"/>
    <w:basedOn w:val="1"/>
    <w:next w:val="1"/>
    <w:link w:val="152"/>
    <w:qFormat/>
    <w:uiPriority w:val="0"/>
    <w:pPr>
      <w:adjustRightInd w:val="0"/>
      <w:spacing w:line="360" w:lineRule="auto"/>
      <w:ind w:firstLine="200" w:firstLineChars="200"/>
      <w:textAlignment w:val="baseline"/>
    </w:pPr>
    <w:rPr>
      <w:rFonts w:ascii="仿宋_GB2312" w:hAnsi="宋体-18030" w:eastAsia="仿宋_GB2312"/>
      <w:sz w:val="32"/>
      <w:szCs w:val="32"/>
    </w:rPr>
  </w:style>
  <w:style w:type="paragraph" w:styleId="26">
    <w:name w:val="Body Text 3"/>
    <w:basedOn w:val="1"/>
    <w:link w:val="194"/>
    <w:qFormat/>
    <w:uiPriority w:val="0"/>
    <w:pPr>
      <w:adjustRightInd w:val="0"/>
      <w:spacing w:after="120" w:line="360" w:lineRule="auto"/>
      <w:ind w:firstLine="200" w:firstLineChars="200"/>
      <w:textAlignment w:val="baseline"/>
    </w:pPr>
    <w:rPr>
      <w:sz w:val="16"/>
    </w:rPr>
  </w:style>
  <w:style w:type="paragraph" w:styleId="27">
    <w:name w:val="Closing"/>
    <w:basedOn w:val="1"/>
    <w:link w:val="107"/>
    <w:qFormat/>
    <w:uiPriority w:val="0"/>
    <w:pPr>
      <w:adjustRightInd w:val="0"/>
      <w:spacing w:line="360" w:lineRule="auto"/>
      <w:ind w:left="100" w:leftChars="2100" w:firstLine="200" w:firstLineChars="200"/>
      <w:textAlignment w:val="baseline"/>
    </w:pPr>
  </w:style>
  <w:style w:type="paragraph" w:styleId="28">
    <w:name w:val="List Bullet 3"/>
    <w:basedOn w:val="1"/>
    <w:qFormat/>
    <w:uiPriority w:val="0"/>
    <w:pPr>
      <w:adjustRightInd w:val="0"/>
      <w:spacing w:line="360" w:lineRule="auto"/>
      <w:ind w:left="840" w:firstLine="200" w:firstLineChars="200"/>
      <w:textAlignment w:val="baseline"/>
    </w:pPr>
    <w:rPr>
      <w:rFonts w:ascii="Verdana" w:hAnsi="Verdana" w:eastAsia="宋体" w:cs="Times New Roman"/>
      <w:sz w:val="24"/>
      <w:szCs w:val="24"/>
    </w:rPr>
  </w:style>
  <w:style w:type="paragraph" w:styleId="29">
    <w:name w:val="Body Text"/>
    <w:basedOn w:val="1"/>
    <w:link w:val="205"/>
    <w:unhideWhenUsed/>
    <w:qFormat/>
    <w:uiPriority w:val="0"/>
    <w:pPr>
      <w:spacing w:after="120"/>
    </w:pPr>
  </w:style>
  <w:style w:type="paragraph" w:styleId="30">
    <w:name w:val="Body Text Indent"/>
    <w:basedOn w:val="1"/>
    <w:link w:val="123"/>
    <w:qFormat/>
    <w:uiPriority w:val="0"/>
    <w:pPr>
      <w:widowControl/>
      <w:adjustRightInd w:val="0"/>
      <w:spacing w:line="360" w:lineRule="auto"/>
      <w:ind w:left="360" w:hanging="540" w:firstLineChars="200"/>
      <w:jc w:val="left"/>
      <w:textAlignment w:val="baseline"/>
    </w:pPr>
    <w:rPr>
      <w:sz w:val="24"/>
      <w:szCs w:val="24"/>
    </w:rPr>
  </w:style>
  <w:style w:type="paragraph" w:styleId="31">
    <w:name w:val="List Number 3"/>
    <w:basedOn w:val="1"/>
    <w:qFormat/>
    <w:uiPriority w:val="0"/>
    <w:pPr>
      <w:tabs>
        <w:tab w:val="left" w:pos="360"/>
        <w:tab w:val="left" w:pos="1200"/>
      </w:tabs>
      <w:adjustRightInd w:val="0"/>
      <w:spacing w:line="360" w:lineRule="auto"/>
      <w:ind w:left="360" w:hanging="360" w:firstLineChars="200"/>
      <w:textAlignment w:val="baseline"/>
    </w:pPr>
    <w:rPr>
      <w:rFonts w:ascii="Verdana" w:hAnsi="Verdana" w:eastAsia="宋体" w:cs="Times New Roman"/>
      <w:sz w:val="24"/>
      <w:szCs w:val="20"/>
    </w:rPr>
  </w:style>
  <w:style w:type="paragraph" w:styleId="32">
    <w:name w:val="List 2"/>
    <w:basedOn w:val="1"/>
    <w:qFormat/>
    <w:uiPriority w:val="0"/>
    <w:pPr>
      <w:adjustRightInd w:val="0"/>
      <w:spacing w:line="360" w:lineRule="auto"/>
      <w:ind w:left="100" w:leftChars="200" w:hanging="200" w:hangingChars="200"/>
      <w:textAlignment w:val="baseline"/>
    </w:pPr>
    <w:rPr>
      <w:rFonts w:ascii="Verdana" w:hAnsi="Verdana" w:eastAsia="宋体" w:cs="Times New Roman"/>
      <w:sz w:val="24"/>
      <w:szCs w:val="20"/>
    </w:rPr>
  </w:style>
  <w:style w:type="paragraph" w:styleId="33">
    <w:name w:val="List Continue"/>
    <w:basedOn w:val="1"/>
    <w:uiPriority w:val="0"/>
    <w:pPr>
      <w:adjustRightInd w:val="0"/>
      <w:spacing w:after="120" w:line="360" w:lineRule="auto"/>
      <w:ind w:left="420" w:leftChars="200" w:firstLine="200" w:firstLineChars="200"/>
      <w:textAlignment w:val="baseline"/>
    </w:pPr>
    <w:rPr>
      <w:rFonts w:ascii="Verdana" w:hAnsi="Verdana" w:eastAsia="宋体" w:cs="Times New Roman"/>
      <w:sz w:val="24"/>
      <w:szCs w:val="20"/>
    </w:rPr>
  </w:style>
  <w:style w:type="paragraph" w:styleId="34">
    <w:name w:val="Block Text"/>
    <w:basedOn w:val="1"/>
    <w:qFormat/>
    <w:uiPriority w:val="0"/>
    <w:pPr>
      <w:adjustRightInd w:val="0"/>
      <w:spacing w:after="120" w:line="360" w:lineRule="auto"/>
      <w:ind w:left="1440" w:leftChars="700" w:right="700" w:rightChars="700" w:firstLine="200" w:firstLineChars="200"/>
      <w:textAlignment w:val="baseline"/>
    </w:pPr>
    <w:rPr>
      <w:rFonts w:ascii="Verdana" w:hAnsi="Verdana" w:eastAsia="宋体" w:cs="Times New Roman"/>
      <w:sz w:val="24"/>
      <w:szCs w:val="20"/>
    </w:rPr>
  </w:style>
  <w:style w:type="paragraph" w:styleId="35">
    <w:name w:val="List Bullet 2"/>
    <w:basedOn w:val="1"/>
    <w:next w:val="28"/>
    <w:qFormat/>
    <w:uiPriority w:val="0"/>
    <w:pPr>
      <w:adjustRightInd w:val="0"/>
      <w:spacing w:line="360" w:lineRule="auto"/>
      <w:ind w:firstLine="541" w:firstLineChars="225"/>
      <w:textAlignment w:val="baseline"/>
    </w:pPr>
    <w:rPr>
      <w:rFonts w:ascii="宋体" w:hAnsi="宋体" w:eastAsia="宋体" w:cs="Times New Roman"/>
      <w:b/>
      <w:bCs/>
      <w:sz w:val="24"/>
      <w:szCs w:val="24"/>
    </w:rPr>
  </w:style>
  <w:style w:type="paragraph" w:styleId="36">
    <w:name w:val="HTML Address"/>
    <w:basedOn w:val="1"/>
    <w:link w:val="132"/>
    <w:qFormat/>
    <w:uiPriority w:val="0"/>
    <w:pPr>
      <w:adjustRightInd w:val="0"/>
      <w:spacing w:line="360" w:lineRule="auto"/>
      <w:ind w:firstLine="200" w:firstLineChars="200"/>
      <w:textAlignment w:val="baseline"/>
    </w:pPr>
    <w:rPr>
      <w:i/>
    </w:rPr>
  </w:style>
  <w:style w:type="paragraph" w:styleId="37">
    <w:name w:val="toc 5"/>
    <w:basedOn w:val="1"/>
    <w:next w:val="1"/>
    <w:qFormat/>
    <w:uiPriority w:val="39"/>
    <w:pPr>
      <w:adjustRightInd w:val="0"/>
      <w:spacing w:line="360" w:lineRule="auto"/>
      <w:ind w:left="840" w:firstLine="200" w:firstLineChars="200"/>
      <w:jc w:val="left"/>
      <w:textAlignment w:val="baseline"/>
    </w:pPr>
    <w:rPr>
      <w:rFonts w:ascii="Verdana" w:hAnsi="Verdana" w:eastAsia="宋体" w:cs="Times New Roman"/>
      <w:sz w:val="18"/>
      <w:szCs w:val="18"/>
    </w:rPr>
  </w:style>
  <w:style w:type="paragraph" w:styleId="38">
    <w:name w:val="toc 3"/>
    <w:basedOn w:val="1"/>
    <w:next w:val="1"/>
    <w:qFormat/>
    <w:uiPriority w:val="39"/>
    <w:pPr>
      <w:adjustRightInd w:val="0"/>
      <w:spacing w:line="360" w:lineRule="auto"/>
      <w:ind w:left="420" w:firstLine="200" w:firstLineChars="200"/>
      <w:jc w:val="left"/>
      <w:textAlignment w:val="baseline"/>
    </w:pPr>
    <w:rPr>
      <w:rFonts w:ascii="Verdana" w:hAnsi="Verdana" w:eastAsia="宋体" w:cs="Times New Roman"/>
      <w:i/>
      <w:iCs/>
      <w:sz w:val="20"/>
      <w:szCs w:val="20"/>
    </w:rPr>
  </w:style>
  <w:style w:type="paragraph" w:styleId="39">
    <w:name w:val="Plain Text"/>
    <w:basedOn w:val="1"/>
    <w:link w:val="145"/>
    <w:qFormat/>
    <w:uiPriority w:val="0"/>
    <w:pPr>
      <w:adjustRightInd w:val="0"/>
      <w:spacing w:line="360" w:lineRule="auto"/>
      <w:ind w:firstLine="200" w:firstLineChars="200"/>
      <w:textAlignment w:val="baseline"/>
    </w:pPr>
    <w:rPr>
      <w:rFonts w:ascii="宋体" w:hAnsi="Courier New" w:cs="Courier New"/>
      <w:szCs w:val="21"/>
    </w:rPr>
  </w:style>
  <w:style w:type="paragraph" w:styleId="40">
    <w:name w:val="List Bullet 5"/>
    <w:basedOn w:val="1"/>
    <w:qFormat/>
    <w:uiPriority w:val="0"/>
    <w:pPr>
      <w:tabs>
        <w:tab w:val="left" w:pos="900"/>
        <w:tab w:val="left" w:pos="2040"/>
      </w:tabs>
      <w:adjustRightInd w:val="0"/>
      <w:spacing w:line="360" w:lineRule="auto"/>
      <w:ind w:left="900" w:hanging="420" w:firstLineChars="200"/>
      <w:textAlignment w:val="baseline"/>
    </w:pPr>
    <w:rPr>
      <w:rFonts w:ascii="Verdana" w:hAnsi="Verdana" w:eastAsia="宋体" w:cs="Times New Roman"/>
      <w:sz w:val="24"/>
      <w:szCs w:val="20"/>
    </w:rPr>
  </w:style>
  <w:style w:type="paragraph" w:styleId="41">
    <w:name w:val="List Number 4"/>
    <w:basedOn w:val="1"/>
    <w:qFormat/>
    <w:uiPriority w:val="0"/>
    <w:pPr>
      <w:tabs>
        <w:tab w:val="left" w:pos="1260"/>
        <w:tab w:val="left" w:pos="1620"/>
      </w:tabs>
      <w:adjustRightInd w:val="0"/>
      <w:spacing w:line="360" w:lineRule="auto"/>
      <w:ind w:left="1260" w:hanging="420" w:firstLineChars="200"/>
      <w:textAlignment w:val="baseline"/>
    </w:pPr>
    <w:rPr>
      <w:rFonts w:ascii="Verdana" w:hAnsi="Verdana" w:eastAsia="宋体" w:cs="Times New Roman"/>
      <w:sz w:val="24"/>
      <w:szCs w:val="20"/>
    </w:rPr>
  </w:style>
  <w:style w:type="paragraph" w:styleId="42">
    <w:name w:val="toc 8"/>
    <w:basedOn w:val="1"/>
    <w:next w:val="1"/>
    <w:qFormat/>
    <w:uiPriority w:val="39"/>
    <w:pPr>
      <w:adjustRightInd w:val="0"/>
      <w:spacing w:line="360" w:lineRule="auto"/>
      <w:ind w:left="1470" w:firstLine="200" w:firstLineChars="200"/>
      <w:jc w:val="left"/>
      <w:textAlignment w:val="baseline"/>
    </w:pPr>
    <w:rPr>
      <w:rFonts w:ascii="Verdana" w:hAnsi="Verdana" w:eastAsia="宋体" w:cs="Times New Roman"/>
      <w:sz w:val="18"/>
      <w:szCs w:val="18"/>
    </w:rPr>
  </w:style>
  <w:style w:type="paragraph" w:styleId="43">
    <w:name w:val="Date"/>
    <w:basedOn w:val="1"/>
    <w:next w:val="1"/>
    <w:link w:val="171"/>
    <w:qFormat/>
    <w:uiPriority w:val="0"/>
    <w:pPr>
      <w:adjustRightInd w:val="0"/>
      <w:spacing w:line="360" w:lineRule="auto"/>
      <w:ind w:firstLine="200" w:firstLineChars="200"/>
      <w:textAlignment w:val="baseline"/>
    </w:pPr>
    <w:rPr>
      <w:rFonts w:eastAsia="幼圆"/>
      <w:sz w:val="32"/>
    </w:rPr>
  </w:style>
  <w:style w:type="paragraph" w:styleId="44">
    <w:name w:val="Body Text Indent 2"/>
    <w:basedOn w:val="1"/>
    <w:link w:val="203"/>
    <w:qFormat/>
    <w:uiPriority w:val="0"/>
    <w:pPr>
      <w:adjustRightInd w:val="0"/>
      <w:spacing w:after="120" w:line="480" w:lineRule="auto"/>
      <w:ind w:left="420" w:leftChars="200" w:firstLine="200" w:firstLineChars="200"/>
      <w:textAlignment w:val="baseline"/>
    </w:pPr>
    <w:rPr>
      <w:rFonts w:ascii="Verdana" w:hAnsi="Verdana" w:eastAsia="宋体" w:cs="Times New Roman"/>
      <w:sz w:val="24"/>
      <w:szCs w:val="24"/>
    </w:rPr>
  </w:style>
  <w:style w:type="paragraph" w:styleId="45">
    <w:name w:val="List Continue 5"/>
    <w:basedOn w:val="1"/>
    <w:qFormat/>
    <w:uiPriority w:val="0"/>
    <w:pPr>
      <w:adjustRightInd w:val="0"/>
      <w:spacing w:after="120" w:line="360" w:lineRule="auto"/>
      <w:ind w:left="2100" w:leftChars="1000" w:firstLine="200" w:firstLineChars="200"/>
      <w:textAlignment w:val="baseline"/>
    </w:pPr>
    <w:rPr>
      <w:rFonts w:ascii="Verdana" w:hAnsi="Verdana" w:eastAsia="宋体" w:cs="Times New Roman"/>
      <w:sz w:val="24"/>
      <w:szCs w:val="20"/>
    </w:rPr>
  </w:style>
  <w:style w:type="paragraph" w:styleId="46">
    <w:name w:val="Balloon Text"/>
    <w:basedOn w:val="1"/>
    <w:link w:val="108"/>
    <w:qFormat/>
    <w:uiPriority w:val="0"/>
    <w:pPr>
      <w:adjustRightInd w:val="0"/>
      <w:spacing w:line="360" w:lineRule="auto"/>
      <w:ind w:firstLine="200" w:firstLineChars="200"/>
      <w:textAlignment w:val="baseline"/>
    </w:pPr>
    <w:rPr>
      <w:sz w:val="18"/>
      <w:szCs w:val="18"/>
    </w:rPr>
  </w:style>
  <w:style w:type="paragraph" w:styleId="47">
    <w:name w:val="footer"/>
    <w:basedOn w:val="1"/>
    <w:link w:val="97"/>
    <w:unhideWhenUsed/>
    <w:qFormat/>
    <w:uiPriority w:val="0"/>
    <w:pPr>
      <w:tabs>
        <w:tab w:val="center" w:pos="4153"/>
        <w:tab w:val="right" w:pos="8306"/>
      </w:tabs>
      <w:snapToGrid w:val="0"/>
      <w:jc w:val="left"/>
    </w:pPr>
    <w:rPr>
      <w:sz w:val="18"/>
      <w:szCs w:val="18"/>
    </w:rPr>
  </w:style>
  <w:style w:type="paragraph" w:styleId="48">
    <w:name w:val="envelope return"/>
    <w:basedOn w:val="1"/>
    <w:qFormat/>
    <w:uiPriority w:val="0"/>
    <w:pPr>
      <w:adjustRightInd w:val="0"/>
      <w:snapToGrid w:val="0"/>
      <w:spacing w:line="360" w:lineRule="auto"/>
      <w:ind w:firstLine="200" w:firstLineChars="200"/>
      <w:textAlignment w:val="baseline"/>
    </w:pPr>
    <w:rPr>
      <w:rFonts w:ascii="Arial" w:hAnsi="Arial" w:eastAsia="宋体" w:cs="Times New Roman"/>
      <w:sz w:val="24"/>
      <w:szCs w:val="20"/>
    </w:rPr>
  </w:style>
  <w:style w:type="paragraph" w:styleId="49">
    <w:name w:val="header"/>
    <w:basedOn w:val="1"/>
    <w:link w:val="96"/>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Signature"/>
    <w:basedOn w:val="1"/>
    <w:link w:val="172"/>
    <w:qFormat/>
    <w:uiPriority w:val="0"/>
    <w:pPr>
      <w:adjustRightInd w:val="0"/>
      <w:spacing w:line="360" w:lineRule="auto"/>
      <w:ind w:left="100" w:leftChars="2100" w:firstLine="200" w:firstLineChars="200"/>
      <w:textAlignment w:val="baseline"/>
    </w:pPr>
  </w:style>
  <w:style w:type="paragraph" w:styleId="51">
    <w:name w:val="toc 1"/>
    <w:basedOn w:val="1"/>
    <w:next w:val="1"/>
    <w:qFormat/>
    <w:uiPriority w:val="39"/>
    <w:pPr>
      <w:adjustRightInd w:val="0"/>
      <w:spacing w:line="360" w:lineRule="auto"/>
      <w:textAlignment w:val="baseline"/>
    </w:pPr>
    <w:rPr>
      <w:rFonts w:ascii="Verdana" w:hAnsi="Verdana" w:eastAsia="宋体" w:cs="Times New Roman"/>
      <w:bCs/>
      <w:caps/>
      <w:szCs w:val="24"/>
    </w:rPr>
  </w:style>
  <w:style w:type="paragraph" w:styleId="52">
    <w:name w:val="List Continue 4"/>
    <w:basedOn w:val="1"/>
    <w:qFormat/>
    <w:uiPriority w:val="0"/>
    <w:pPr>
      <w:adjustRightInd w:val="0"/>
      <w:spacing w:after="120" w:line="360" w:lineRule="auto"/>
      <w:ind w:left="1680" w:leftChars="800" w:firstLine="200" w:firstLineChars="200"/>
      <w:textAlignment w:val="baseline"/>
    </w:pPr>
    <w:rPr>
      <w:rFonts w:ascii="Verdana" w:hAnsi="Verdana" w:eastAsia="宋体" w:cs="Times New Roman"/>
      <w:sz w:val="24"/>
      <w:szCs w:val="20"/>
    </w:rPr>
  </w:style>
  <w:style w:type="paragraph" w:styleId="53">
    <w:name w:val="toc 4"/>
    <w:basedOn w:val="1"/>
    <w:next w:val="1"/>
    <w:qFormat/>
    <w:uiPriority w:val="39"/>
    <w:pPr>
      <w:adjustRightInd w:val="0"/>
      <w:spacing w:line="360" w:lineRule="auto"/>
      <w:ind w:left="630" w:firstLine="200" w:firstLineChars="200"/>
      <w:jc w:val="left"/>
      <w:textAlignment w:val="baseline"/>
    </w:pPr>
    <w:rPr>
      <w:rFonts w:ascii="Verdana" w:hAnsi="Verdana" w:eastAsia="宋体" w:cs="Times New Roman"/>
      <w:sz w:val="18"/>
      <w:szCs w:val="18"/>
    </w:rPr>
  </w:style>
  <w:style w:type="paragraph" w:styleId="54">
    <w:name w:val="index heading"/>
    <w:basedOn w:val="1"/>
    <w:next w:val="55"/>
    <w:qFormat/>
    <w:uiPriority w:val="0"/>
    <w:rPr>
      <w:rFonts w:ascii="Times New Roman" w:hAnsi="Times New Roman" w:eastAsia="宋体" w:cs="Times New Roman"/>
      <w:szCs w:val="20"/>
    </w:rPr>
  </w:style>
  <w:style w:type="paragraph" w:styleId="55">
    <w:name w:val="index 1"/>
    <w:basedOn w:val="1"/>
    <w:next w:val="1"/>
    <w:autoRedefine/>
    <w:semiHidden/>
    <w:qFormat/>
    <w:uiPriority w:val="0"/>
    <w:pPr>
      <w:adjustRightInd w:val="0"/>
      <w:spacing w:line="360" w:lineRule="auto"/>
      <w:ind w:firstLine="200" w:firstLineChars="200"/>
      <w:textAlignment w:val="baseline"/>
    </w:pPr>
    <w:rPr>
      <w:rFonts w:ascii="Verdana" w:hAnsi="Verdana" w:eastAsia="宋体" w:cs="Times New Roman"/>
      <w:sz w:val="24"/>
      <w:szCs w:val="24"/>
    </w:rPr>
  </w:style>
  <w:style w:type="paragraph" w:styleId="56">
    <w:name w:val="Subtitle"/>
    <w:basedOn w:val="1"/>
    <w:link w:val="153"/>
    <w:qFormat/>
    <w:uiPriority w:val="0"/>
    <w:pPr>
      <w:adjustRightInd w:val="0"/>
      <w:spacing w:before="240" w:after="60" w:line="312" w:lineRule="auto"/>
      <w:ind w:firstLine="200" w:firstLineChars="200"/>
      <w:jc w:val="center"/>
      <w:textAlignment w:val="baseline"/>
      <w:outlineLvl w:val="1"/>
    </w:pPr>
    <w:rPr>
      <w:rFonts w:ascii="Arial" w:hAnsi="Arial"/>
      <w:b/>
      <w:kern w:val="28"/>
      <w:sz w:val="32"/>
    </w:rPr>
  </w:style>
  <w:style w:type="paragraph" w:styleId="57">
    <w:name w:val="List Number 5"/>
    <w:basedOn w:val="1"/>
    <w:qFormat/>
    <w:uiPriority w:val="0"/>
    <w:pPr>
      <w:tabs>
        <w:tab w:val="left" w:pos="1800"/>
        <w:tab w:val="left" w:pos="2040"/>
      </w:tabs>
      <w:adjustRightInd w:val="0"/>
      <w:spacing w:line="360" w:lineRule="auto"/>
      <w:ind w:left="432" w:hanging="432" w:firstLineChars="200"/>
      <w:textAlignment w:val="baseline"/>
    </w:pPr>
    <w:rPr>
      <w:rFonts w:ascii="Verdana" w:hAnsi="Verdana" w:eastAsia="宋体" w:cs="Times New Roman"/>
      <w:sz w:val="24"/>
      <w:szCs w:val="20"/>
    </w:rPr>
  </w:style>
  <w:style w:type="paragraph" w:styleId="58">
    <w:name w:val="List"/>
    <w:basedOn w:val="1"/>
    <w:qFormat/>
    <w:uiPriority w:val="0"/>
    <w:pPr>
      <w:adjustRightInd w:val="0"/>
      <w:spacing w:line="360" w:lineRule="auto"/>
      <w:ind w:left="200" w:hanging="200" w:hangingChars="200"/>
      <w:textAlignment w:val="baseline"/>
    </w:pPr>
    <w:rPr>
      <w:rFonts w:ascii="Verdana" w:hAnsi="Verdana" w:eastAsia="宋体" w:cs="Times New Roman"/>
      <w:sz w:val="24"/>
      <w:szCs w:val="20"/>
    </w:rPr>
  </w:style>
  <w:style w:type="paragraph" w:styleId="59">
    <w:name w:val="footnote text"/>
    <w:basedOn w:val="1"/>
    <w:link w:val="119"/>
    <w:qFormat/>
    <w:uiPriority w:val="0"/>
    <w:pPr>
      <w:adjustRightInd w:val="0"/>
      <w:snapToGrid w:val="0"/>
      <w:spacing w:line="360" w:lineRule="auto"/>
      <w:ind w:firstLine="200" w:firstLineChars="200"/>
      <w:jc w:val="left"/>
      <w:textAlignment w:val="baseline"/>
    </w:pPr>
    <w:rPr>
      <w:sz w:val="18"/>
    </w:rPr>
  </w:style>
  <w:style w:type="paragraph" w:styleId="60">
    <w:name w:val="toc 6"/>
    <w:basedOn w:val="1"/>
    <w:next w:val="1"/>
    <w:qFormat/>
    <w:uiPriority w:val="39"/>
    <w:pPr>
      <w:adjustRightInd w:val="0"/>
      <w:spacing w:line="360" w:lineRule="auto"/>
      <w:ind w:left="1050" w:firstLine="200" w:firstLineChars="200"/>
      <w:jc w:val="left"/>
      <w:textAlignment w:val="baseline"/>
    </w:pPr>
    <w:rPr>
      <w:rFonts w:ascii="Verdana" w:hAnsi="Verdana" w:eastAsia="宋体" w:cs="Times New Roman"/>
      <w:sz w:val="18"/>
      <w:szCs w:val="18"/>
    </w:rPr>
  </w:style>
  <w:style w:type="paragraph" w:styleId="61">
    <w:name w:val="List 5"/>
    <w:basedOn w:val="1"/>
    <w:qFormat/>
    <w:uiPriority w:val="0"/>
    <w:pPr>
      <w:adjustRightInd w:val="0"/>
      <w:spacing w:line="360" w:lineRule="auto"/>
      <w:ind w:left="100" w:leftChars="800" w:hanging="200" w:hangingChars="200"/>
      <w:textAlignment w:val="baseline"/>
    </w:pPr>
    <w:rPr>
      <w:rFonts w:ascii="Verdana" w:hAnsi="Verdana" w:eastAsia="宋体" w:cs="Times New Roman"/>
      <w:sz w:val="24"/>
      <w:szCs w:val="20"/>
    </w:rPr>
  </w:style>
  <w:style w:type="paragraph" w:styleId="62">
    <w:name w:val="Body Text Indent 3"/>
    <w:basedOn w:val="1"/>
    <w:link w:val="211"/>
    <w:qFormat/>
    <w:uiPriority w:val="0"/>
    <w:pPr>
      <w:adjustRightInd w:val="0"/>
      <w:spacing w:after="120" w:line="360" w:lineRule="auto"/>
      <w:ind w:left="420" w:leftChars="200" w:firstLine="200" w:firstLineChars="200"/>
      <w:textAlignment w:val="baseline"/>
    </w:pPr>
    <w:rPr>
      <w:rFonts w:ascii="Verdana" w:hAnsi="Verdana" w:eastAsia="宋体" w:cs="Times New Roman"/>
      <w:sz w:val="16"/>
      <w:szCs w:val="16"/>
    </w:rPr>
  </w:style>
  <w:style w:type="paragraph" w:styleId="63">
    <w:name w:val="table of figures"/>
    <w:basedOn w:val="1"/>
    <w:next w:val="1"/>
    <w:qFormat/>
    <w:uiPriority w:val="0"/>
    <w:pPr>
      <w:ind w:left="840" w:leftChars="200" w:hanging="420" w:hangingChars="200"/>
    </w:pPr>
    <w:rPr>
      <w:rFonts w:ascii="Times New Roman" w:hAnsi="Times New Roman" w:eastAsia="宋体" w:cs="Times New Roman"/>
      <w:szCs w:val="24"/>
    </w:rPr>
  </w:style>
  <w:style w:type="paragraph" w:styleId="64">
    <w:name w:val="toc 2"/>
    <w:basedOn w:val="1"/>
    <w:next w:val="1"/>
    <w:qFormat/>
    <w:uiPriority w:val="39"/>
    <w:pPr>
      <w:adjustRightInd w:val="0"/>
      <w:spacing w:line="360" w:lineRule="auto"/>
      <w:ind w:left="210" w:firstLine="482" w:firstLineChars="200"/>
      <w:jc w:val="left"/>
      <w:textAlignment w:val="baseline"/>
    </w:pPr>
    <w:rPr>
      <w:rFonts w:ascii="Verdana" w:hAnsi="Verdana" w:eastAsia="宋体" w:cs="Times New Roman"/>
      <w:smallCaps/>
      <w:sz w:val="20"/>
      <w:szCs w:val="20"/>
    </w:rPr>
  </w:style>
  <w:style w:type="paragraph" w:styleId="65">
    <w:name w:val="toc 9"/>
    <w:basedOn w:val="1"/>
    <w:next w:val="1"/>
    <w:qFormat/>
    <w:uiPriority w:val="39"/>
    <w:pPr>
      <w:adjustRightInd w:val="0"/>
      <w:spacing w:line="360" w:lineRule="auto"/>
      <w:ind w:left="1680" w:firstLine="200" w:firstLineChars="200"/>
      <w:jc w:val="left"/>
      <w:textAlignment w:val="baseline"/>
    </w:pPr>
    <w:rPr>
      <w:rFonts w:ascii="Verdana" w:hAnsi="Verdana" w:eastAsia="宋体" w:cs="Times New Roman"/>
      <w:sz w:val="18"/>
      <w:szCs w:val="18"/>
    </w:rPr>
  </w:style>
  <w:style w:type="paragraph" w:styleId="66">
    <w:name w:val="Body Text 2"/>
    <w:basedOn w:val="1"/>
    <w:link w:val="197"/>
    <w:qFormat/>
    <w:uiPriority w:val="0"/>
    <w:pPr>
      <w:adjustRightInd w:val="0"/>
      <w:spacing w:after="120" w:line="480" w:lineRule="auto"/>
      <w:ind w:firstLine="200" w:firstLineChars="200"/>
      <w:textAlignment w:val="baseline"/>
    </w:pPr>
    <w:rPr>
      <w:rFonts w:ascii="Verdana" w:hAnsi="Verdana" w:eastAsia="宋体" w:cs="Times New Roman"/>
      <w:sz w:val="24"/>
      <w:szCs w:val="24"/>
    </w:rPr>
  </w:style>
  <w:style w:type="paragraph" w:styleId="67">
    <w:name w:val="List 4"/>
    <w:basedOn w:val="1"/>
    <w:qFormat/>
    <w:uiPriority w:val="0"/>
    <w:pPr>
      <w:adjustRightInd w:val="0"/>
      <w:spacing w:line="360" w:lineRule="auto"/>
      <w:ind w:left="100" w:leftChars="600" w:hanging="200" w:hangingChars="200"/>
      <w:textAlignment w:val="baseline"/>
    </w:pPr>
    <w:rPr>
      <w:rFonts w:ascii="Verdana" w:hAnsi="Verdana" w:eastAsia="宋体" w:cs="Times New Roman"/>
      <w:sz w:val="24"/>
      <w:szCs w:val="20"/>
    </w:rPr>
  </w:style>
  <w:style w:type="paragraph" w:styleId="68">
    <w:name w:val="List Continue 2"/>
    <w:basedOn w:val="1"/>
    <w:qFormat/>
    <w:uiPriority w:val="0"/>
    <w:pPr>
      <w:adjustRightInd w:val="0"/>
      <w:spacing w:after="120" w:line="360" w:lineRule="auto"/>
      <w:ind w:left="840" w:leftChars="400" w:firstLine="200" w:firstLineChars="200"/>
      <w:textAlignment w:val="baseline"/>
    </w:pPr>
    <w:rPr>
      <w:rFonts w:ascii="Verdana" w:hAnsi="Verdana" w:eastAsia="宋体" w:cs="Times New Roman"/>
      <w:sz w:val="24"/>
      <w:szCs w:val="20"/>
    </w:rPr>
  </w:style>
  <w:style w:type="paragraph" w:styleId="69">
    <w:name w:val="Message Header"/>
    <w:basedOn w:val="1"/>
    <w:link w:val="183"/>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uto"/>
      <w:ind w:left="1080" w:leftChars="500" w:hanging="1080" w:hangingChars="500"/>
      <w:textAlignment w:val="baseline"/>
    </w:pPr>
    <w:rPr>
      <w:rFonts w:ascii="Arial" w:hAnsi="Arial"/>
      <w:sz w:val="24"/>
      <w:shd w:val="pct20" w:color="auto" w:fill="auto"/>
    </w:rPr>
  </w:style>
  <w:style w:type="paragraph" w:styleId="70">
    <w:name w:val="HTML Preformatted"/>
    <w:basedOn w:val="1"/>
    <w:link w:val="184"/>
    <w:qFormat/>
    <w:uiPriority w:val="0"/>
    <w:pPr>
      <w:adjustRightInd w:val="0"/>
      <w:spacing w:line="360" w:lineRule="auto"/>
      <w:ind w:firstLine="200" w:firstLineChars="200"/>
      <w:textAlignment w:val="baseline"/>
    </w:pPr>
    <w:rPr>
      <w:rFonts w:ascii="Courier New" w:hAnsi="Courier New"/>
    </w:rPr>
  </w:style>
  <w:style w:type="paragraph" w:styleId="71">
    <w:name w:val="Normal (Web)"/>
    <w:basedOn w:val="1"/>
    <w:qFormat/>
    <w:uiPriority w:val="0"/>
    <w:pPr>
      <w:adjustRightInd w:val="0"/>
      <w:spacing w:line="360" w:lineRule="auto"/>
      <w:ind w:firstLine="200" w:firstLineChars="200"/>
      <w:textAlignment w:val="baseline"/>
    </w:pPr>
    <w:rPr>
      <w:rFonts w:ascii="Verdana" w:hAnsi="Verdana" w:eastAsia="宋体" w:cs="Times New Roman"/>
      <w:sz w:val="24"/>
      <w:szCs w:val="24"/>
    </w:rPr>
  </w:style>
  <w:style w:type="paragraph" w:styleId="72">
    <w:name w:val="List Continue 3"/>
    <w:basedOn w:val="1"/>
    <w:qFormat/>
    <w:uiPriority w:val="0"/>
    <w:pPr>
      <w:adjustRightInd w:val="0"/>
      <w:spacing w:after="120" w:line="360" w:lineRule="auto"/>
      <w:ind w:left="1260" w:leftChars="600" w:firstLine="200" w:firstLineChars="200"/>
      <w:textAlignment w:val="baseline"/>
    </w:pPr>
    <w:rPr>
      <w:rFonts w:ascii="Verdana" w:hAnsi="Verdana" w:eastAsia="宋体" w:cs="Times New Roman"/>
      <w:sz w:val="24"/>
      <w:szCs w:val="20"/>
    </w:rPr>
  </w:style>
  <w:style w:type="paragraph" w:styleId="73">
    <w:name w:val="Title"/>
    <w:basedOn w:val="1"/>
    <w:link w:val="136"/>
    <w:qFormat/>
    <w:uiPriority w:val="0"/>
    <w:pPr>
      <w:adjustRightInd w:val="0"/>
      <w:spacing w:before="240" w:after="60" w:line="360" w:lineRule="auto"/>
      <w:ind w:firstLine="200" w:firstLineChars="200"/>
      <w:jc w:val="center"/>
      <w:textAlignment w:val="baseline"/>
      <w:outlineLvl w:val="0"/>
    </w:pPr>
    <w:rPr>
      <w:rFonts w:ascii="Arial" w:hAnsi="Arial" w:cs="Arial"/>
      <w:b/>
      <w:bCs/>
      <w:sz w:val="32"/>
      <w:szCs w:val="32"/>
    </w:rPr>
  </w:style>
  <w:style w:type="paragraph" w:styleId="74">
    <w:name w:val="annotation subject"/>
    <w:basedOn w:val="24"/>
    <w:next w:val="24"/>
    <w:link w:val="187"/>
    <w:qFormat/>
    <w:uiPriority w:val="0"/>
    <w:rPr>
      <w:b/>
      <w:bCs/>
    </w:rPr>
  </w:style>
  <w:style w:type="paragraph" w:styleId="75">
    <w:name w:val="Body Text First Indent"/>
    <w:basedOn w:val="29"/>
    <w:link w:val="155"/>
    <w:qFormat/>
    <w:uiPriority w:val="0"/>
    <w:pPr>
      <w:adjustRightInd w:val="0"/>
      <w:spacing w:line="360" w:lineRule="auto"/>
      <w:ind w:firstLine="420" w:firstLineChars="100"/>
      <w:textAlignment w:val="baseline"/>
    </w:pPr>
    <w:rPr>
      <w:szCs w:val="24"/>
    </w:rPr>
  </w:style>
  <w:style w:type="paragraph" w:styleId="76">
    <w:name w:val="Body Text First Indent 2"/>
    <w:basedOn w:val="30"/>
    <w:link w:val="122"/>
    <w:qFormat/>
    <w:uiPriority w:val="0"/>
    <w:pPr>
      <w:widowControl w:val="0"/>
      <w:spacing w:after="120"/>
      <w:ind w:left="420" w:leftChars="200" w:firstLine="420"/>
      <w:jc w:val="both"/>
    </w:pPr>
  </w:style>
  <w:style w:type="table" w:styleId="78">
    <w:name w:val="Table Grid"/>
    <w:basedOn w:val="7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22"/>
    <w:rPr>
      <w:b/>
      <w:bCs/>
    </w:rPr>
  </w:style>
  <w:style w:type="character" w:styleId="81">
    <w:name w:val="page number"/>
    <w:basedOn w:val="79"/>
    <w:qFormat/>
    <w:uiPriority w:val="99"/>
  </w:style>
  <w:style w:type="character" w:styleId="82">
    <w:name w:val="FollowedHyperlink"/>
    <w:qFormat/>
    <w:uiPriority w:val="0"/>
    <w:rPr>
      <w:color w:val="800080"/>
      <w:u w:val="single"/>
    </w:rPr>
  </w:style>
  <w:style w:type="character" w:styleId="83">
    <w:name w:val="Emphasis"/>
    <w:qFormat/>
    <w:uiPriority w:val="0"/>
    <w:rPr>
      <w:i/>
    </w:rPr>
  </w:style>
  <w:style w:type="character" w:styleId="84">
    <w:name w:val="line number"/>
    <w:basedOn w:val="79"/>
    <w:qFormat/>
    <w:uiPriority w:val="0"/>
  </w:style>
  <w:style w:type="character" w:styleId="85">
    <w:name w:val="HTML Definition"/>
    <w:qFormat/>
    <w:uiPriority w:val="0"/>
    <w:rPr>
      <w:i/>
    </w:rPr>
  </w:style>
  <w:style w:type="character" w:styleId="86">
    <w:name w:val="HTML Typewriter"/>
    <w:qFormat/>
    <w:uiPriority w:val="0"/>
    <w:rPr>
      <w:rFonts w:ascii="Courier New" w:hAnsi="Courier New"/>
      <w:sz w:val="20"/>
    </w:rPr>
  </w:style>
  <w:style w:type="character" w:styleId="87">
    <w:name w:val="HTML Acronym"/>
    <w:basedOn w:val="79"/>
    <w:qFormat/>
    <w:uiPriority w:val="0"/>
  </w:style>
  <w:style w:type="character" w:styleId="88">
    <w:name w:val="HTML Variable"/>
    <w:qFormat/>
    <w:uiPriority w:val="0"/>
    <w:rPr>
      <w:i/>
    </w:rPr>
  </w:style>
  <w:style w:type="character" w:styleId="89">
    <w:name w:val="Hyperlink"/>
    <w:qFormat/>
    <w:uiPriority w:val="99"/>
    <w:rPr>
      <w:color w:val="0000FF"/>
      <w:u w:val="single"/>
    </w:rPr>
  </w:style>
  <w:style w:type="character" w:styleId="90">
    <w:name w:val="HTML Code"/>
    <w:qFormat/>
    <w:uiPriority w:val="0"/>
    <w:rPr>
      <w:rFonts w:ascii="Courier New" w:hAnsi="Courier New"/>
      <w:sz w:val="20"/>
    </w:rPr>
  </w:style>
  <w:style w:type="character" w:styleId="91">
    <w:name w:val="annotation reference"/>
    <w:qFormat/>
    <w:uiPriority w:val="0"/>
    <w:rPr>
      <w:sz w:val="21"/>
      <w:szCs w:val="21"/>
    </w:rPr>
  </w:style>
  <w:style w:type="character" w:styleId="92">
    <w:name w:val="HTML Cite"/>
    <w:qFormat/>
    <w:uiPriority w:val="0"/>
    <w:rPr>
      <w:i/>
    </w:rPr>
  </w:style>
  <w:style w:type="character" w:styleId="93">
    <w:name w:val="footnote reference"/>
    <w:qFormat/>
    <w:uiPriority w:val="0"/>
    <w:rPr>
      <w:vertAlign w:val="superscript"/>
    </w:rPr>
  </w:style>
  <w:style w:type="character" w:styleId="94">
    <w:name w:val="HTML Keyboard"/>
    <w:qFormat/>
    <w:uiPriority w:val="0"/>
    <w:rPr>
      <w:rFonts w:ascii="Courier New" w:hAnsi="Courier New"/>
      <w:sz w:val="20"/>
    </w:rPr>
  </w:style>
  <w:style w:type="character" w:styleId="95">
    <w:name w:val="HTML Sample"/>
    <w:qFormat/>
    <w:uiPriority w:val="0"/>
    <w:rPr>
      <w:rFonts w:ascii="Courier New" w:hAnsi="Courier New"/>
    </w:rPr>
  </w:style>
  <w:style w:type="character" w:customStyle="1" w:styleId="96">
    <w:name w:val="页眉 字符"/>
    <w:basedOn w:val="79"/>
    <w:link w:val="49"/>
    <w:qFormat/>
    <w:uiPriority w:val="0"/>
    <w:rPr>
      <w:sz w:val="18"/>
      <w:szCs w:val="18"/>
    </w:rPr>
  </w:style>
  <w:style w:type="character" w:customStyle="1" w:styleId="97">
    <w:name w:val="页脚 字符"/>
    <w:basedOn w:val="79"/>
    <w:link w:val="47"/>
    <w:qFormat/>
    <w:uiPriority w:val="0"/>
    <w:rPr>
      <w:sz w:val="18"/>
      <w:szCs w:val="18"/>
    </w:rPr>
  </w:style>
  <w:style w:type="character" w:customStyle="1" w:styleId="98">
    <w:name w:val="标题 1 字符"/>
    <w:basedOn w:val="79"/>
    <w:link w:val="2"/>
    <w:qFormat/>
    <w:uiPriority w:val="0"/>
    <w:rPr>
      <w:rFonts w:ascii="Times New Roman" w:hAnsi="Times New Roman" w:eastAsia="黑体" w:cs="Times New Roman"/>
      <w:b/>
      <w:bCs/>
      <w:kern w:val="44"/>
      <w:sz w:val="36"/>
      <w:szCs w:val="44"/>
    </w:rPr>
  </w:style>
  <w:style w:type="character" w:customStyle="1" w:styleId="99">
    <w:name w:val="标题 2 字符"/>
    <w:basedOn w:val="79"/>
    <w:link w:val="4"/>
    <w:qFormat/>
    <w:uiPriority w:val="0"/>
    <w:rPr>
      <w:rFonts w:ascii="宋体" w:hAnsi="宋体" w:eastAsia="宋体" w:cs="Times New Roman"/>
      <w:b/>
      <w:sz w:val="32"/>
      <w:szCs w:val="32"/>
    </w:rPr>
  </w:style>
  <w:style w:type="character" w:customStyle="1" w:styleId="100">
    <w:name w:val="标题 3 字符"/>
    <w:basedOn w:val="79"/>
    <w:link w:val="5"/>
    <w:qFormat/>
    <w:uiPriority w:val="0"/>
    <w:rPr>
      <w:rFonts w:ascii="宋体" w:hAnsi="宋体" w:eastAsia="宋体" w:cs="Times New Roman"/>
      <w:b/>
      <w:bCs/>
      <w:sz w:val="30"/>
      <w:szCs w:val="28"/>
    </w:rPr>
  </w:style>
  <w:style w:type="character" w:customStyle="1" w:styleId="101">
    <w:name w:val="标题 4 字符"/>
    <w:basedOn w:val="79"/>
    <w:link w:val="6"/>
    <w:qFormat/>
    <w:uiPriority w:val="0"/>
    <w:rPr>
      <w:rFonts w:ascii="Times New Roman" w:hAnsi="Times New Roman" w:eastAsia="黑体" w:cs="Times New Roman"/>
      <w:bCs/>
      <w:sz w:val="24"/>
      <w:szCs w:val="28"/>
    </w:rPr>
  </w:style>
  <w:style w:type="character" w:customStyle="1" w:styleId="102">
    <w:name w:val="标题 5 字符"/>
    <w:basedOn w:val="79"/>
    <w:link w:val="7"/>
    <w:qFormat/>
    <w:uiPriority w:val="0"/>
    <w:rPr>
      <w:rFonts w:ascii="宋体" w:hAnsi="宋体" w:eastAsia="宋体" w:cs="Times New Roman"/>
      <w:b/>
      <w:bCs/>
      <w:sz w:val="24"/>
      <w:szCs w:val="28"/>
    </w:rPr>
  </w:style>
  <w:style w:type="character" w:customStyle="1" w:styleId="103">
    <w:name w:val="标题 6 字符"/>
    <w:basedOn w:val="79"/>
    <w:link w:val="8"/>
    <w:qFormat/>
    <w:uiPriority w:val="0"/>
    <w:rPr>
      <w:rFonts w:ascii="黑体" w:hAnsi="Arial" w:eastAsia="黑体" w:cs="Times New Roman"/>
      <w:bCs/>
      <w:sz w:val="24"/>
      <w:szCs w:val="24"/>
    </w:rPr>
  </w:style>
  <w:style w:type="character" w:customStyle="1" w:styleId="104">
    <w:name w:val="标题 7 字符"/>
    <w:basedOn w:val="79"/>
    <w:link w:val="9"/>
    <w:qFormat/>
    <w:uiPriority w:val="0"/>
    <w:rPr>
      <w:rFonts w:ascii="Verdana" w:hAnsi="Verdana" w:eastAsia="宋体" w:cs="Times New Roman"/>
      <w:b/>
      <w:bCs/>
      <w:sz w:val="24"/>
      <w:szCs w:val="24"/>
      <w:lang w:val="zh-CN" w:eastAsia="zh-CN"/>
    </w:rPr>
  </w:style>
  <w:style w:type="character" w:customStyle="1" w:styleId="105">
    <w:name w:val="标题 8 字符"/>
    <w:basedOn w:val="79"/>
    <w:link w:val="10"/>
    <w:qFormat/>
    <w:uiPriority w:val="0"/>
    <w:rPr>
      <w:rFonts w:ascii="Cambria" w:hAnsi="Cambria" w:eastAsia="宋体" w:cs="Times New Roman"/>
      <w:sz w:val="24"/>
      <w:szCs w:val="24"/>
    </w:rPr>
  </w:style>
  <w:style w:type="character" w:customStyle="1" w:styleId="106">
    <w:name w:val="标题 9 字符"/>
    <w:basedOn w:val="79"/>
    <w:link w:val="12"/>
    <w:qFormat/>
    <w:uiPriority w:val="0"/>
    <w:rPr>
      <w:rFonts w:ascii="Arial" w:hAnsi="Arial" w:eastAsia="黑体" w:cs="Times New Roman"/>
      <w:szCs w:val="21"/>
      <w:lang w:val="zh-CN" w:eastAsia="zh-CN"/>
    </w:rPr>
  </w:style>
  <w:style w:type="character" w:customStyle="1" w:styleId="107">
    <w:name w:val="结束语 字符"/>
    <w:link w:val="27"/>
    <w:qFormat/>
    <w:uiPriority w:val="0"/>
  </w:style>
  <w:style w:type="character" w:customStyle="1" w:styleId="108">
    <w:name w:val="批注框文本 字符"/>
    <w:link w:val="46"/>
    <w:qFormat/>
    <w:uiPriority w:val="0"/>
    <w:rPr>
      <w:sz w:val="18"/>
      <w:szCs w:val="18"/>
    </w:rPr>
  </w:style>
  <w:style w:type="character" w:customStyle="1" w:styleId="109">
    <w:name w:val="安全方面第一章 Char Char"/>
    <w:basedOn w:val="98"/>
    <w:link w:val="110"/>
    <w:qFormat/>
    <w:uiPriority w:val="0"/>
    <w:rPr>
      <w:rFonts w:ascii="Times New Roman" w:hAnsi="Times New Roman" w:eastAsia="黑体" w:cs="Times New Roman"/>
      <w:kern w:val="44"/>
      <w:sz w:val="32"/>
      <w:szCs w:val="44"/>
    </w:rPr>
  </w:style>
  <w:style w:type="paragraph" w:customStyle="1" w:styleId="110">
    <w:name w:val="安全方面第一章"/>
    <w:basedOn w:val="2"/>
    <w:next w:val="3"/>
    <w:link w:val="109"/>
    <w:qFormat/>
    <w:uiPriority w:val="0"/>
    <w:pPr>
      <w:spacing w:line="360" w:lineRule="auto"/>
    </w:pPr>
  </w:style>
  <w:style w:type="character" w:customStyle="1" w:styleId="111">
    <w:name w:val="D正文 Char1"/>
    <w:link w:val="112"/>
    <w:qFormat/>
    <w:uiPriority w:val="0"/>
    <w:rPr>
      <w:rFonts w:eastAsia="宋体"/>
      <w:sz w:val="24"/>
      <w:szCs w:val="24"/>
    </w:rPr>
  </w:style>
  <w:style w:type="paragraph" w:customStyle="1" w:styleId="112">
    <w:name w:val="D正文"/>
    <w:basedOn w:val="1"/>
    <w:link w:val="111"/>
    <w:qFormat/>
    <w:uiPriority w:val="0"/>
    <w:pPr>
      <w:adjustRightInd w:val="0"/>
      <w:spacing w:before="100" w:beforeAutospacing="1" w:after="100" w:afterAutospacing="1" w:line="360" w:lineRule="auto"/>
      <w:ind w:firstLine="420" w:firstLineChars="200"/>
      <w:textAlignment w:val="baseline"/>
    </w:pPr>
    <w:rPr>
      <w:rFonts w:eastAsia="宋体"/>
      <w:sz w:val="24"/>
      <w:szCs w:val="24"/>
    </w:rPr>
  </w:style>
  <w:style w:type="character" w:customStyle="1" w:styleId="113">
    <w:name w:val="hwyang Char Char"/>
    <w:link w:val="114"/>
    <w:qFormat/>
    <w:uiPriority w:val="0"/>
    <w:rPr>
      <w:rFonts w:eastAsia="宋体"/>
      <w:sz w:val="24"/>
      <w:szCs w:val="24"/>
    </w:rPr>
  </w:style>
  <w:style w:type="paragraph" w:customStyle="1" w:styleId="114">
    <w:name w:val="hwyang"/>
    <w:basedOn w:val="1"/>
    <w:link w:val="113"/>
    <w:qFormat/>
    <w:uiPriority w:val="0"/>
    <w:pPr>
      <w:adjustRightInd w:val="0"/>
      <w:spacing w:line="360" w:lineRule="auto"/>
      <w:ind w:firstLine="560" w:firstLineChars="200"/>
      <w:textAlignment w:val="baseline"/>
    </w:pPr>
    <w:rPr>
      <w:rFonts w:eastAsia="宋体"/>
      <w:sz w:val="24"/>
      <w:szCs w:val="24"/>
    </w:rPr>
  </w:style>
  <w:style w:type="character" w:customStyle="1" w:styleId="115">
    <w:name w:val="0正文 Char Char"/>
    <w:link w:val="3"/>
    <w:qFormat/>
    <w:uiPriority w:val="0"/>
    <w:rPr>
      <w:rFonts w:ascii="Verdana" w:hAnsi="Verdana" w:eastAsia="华文中宋"/>
      <w:color w:val="0070C0"/>
      <w:sz w:val="24"/>
      <w:szCs w:val="24"/>
    </w:rPr>
  </w:style>
  <w:style w:type="character" w:customStyle="1" w:styleId="116">
    <w:name w:val="content"/>
    <w:basedOn w:val="79"/>
    <w:qFormat/>
    <w:uiPriority w:val="0"/>
  </w:style>
  <w:style w:type="character" w:customStyle="1" w:styleId="117">
    <w:name w:val="样式 正文缩进 + 首行缩进:  2 字符 Char Char"/>
    <w:link w:val="118"/>
    <w:qFormat/>
    <w:uiPriority w:val="0"/>
    <w:rPr>
      <w:rFonts w:cs="宋体"/>
      <w:sz w:val="24"/>
    </w:rPr>
  </w:style>
  <w:style w:type="paragraph" w:customStyle="1" w:styleId="118">
    <w:name w:val="样式 正文缩进 + 首行缩进:  2 字符"/>
    <w:basedOn w:val="11"/>
    <w:link w:val="117"/>
    <w:qFormat/>
    <w:uiPriority w:val="0"/>
    <w:pPr>
      <w:ind w:firstLine="200"/>
    </w:pPr>
    <w:rPr>
      <w:rFonts w:cs="宋体" w:asciiTheme="minorHAnsi" w:hAnsiTheme="minorHAnsi" w:eastAsiaTheme="minorEastAsia"/>
      <w:szCs w:val="22"/>
    </w:rPr>
  </w:style>
  <w:style w:type="character" w:customStyle="1" w:styleId="119">
    <w:name w:val="脚注文本 字符"/>
    <w:link w:val="59"/>
    <w:qFormat/>
    <w:uiPriority w:val="0"/>
    <w:rPr>
      <w:sz w:val="18"/>
    </w:rPr>
  </w:style>
  <w:style w:type="character" w:customStyle="1" w:styleId="120">
    <w:name w:val="标书正文 Char1"/>
    <w:link w:val="121"/>
    <w:qFormat/>
    <w:uiPriority w:val="0"/>
    <w:rPr>
      <w:rFonts w:ascii="宋体" w:hAnsi="宋体" w:cs="宋体"/>
      <w:snapToGrid w:val="0"/>
      <w:spacing w:val="8"/>
      <w:sz w:val="28"/>
      <w:szCs w:val="28"/>
    </w:rPr>
  </w:style>
  <w:style w:type="paragraph" w:customStyle="1" w:styleId="121">
    <w:name w:val="标书正文"/>
    <w:basedOn w:val="1"/>
    <w:link w:val="120"/>
    <w:qFormat/>
    <w:uiPriority w:val="0"/>
    <w:pPr>
      <w:adjustRightInd w:val="0"/>
      <w:spacing w:before="156" w:beforeLines="50" w:line="480" w:lineRule="exact"/>
      <w:ind w:left="359" w:leftChars="171" w:firstLine="666" w:firstLineChars="225"/>
      <w:textAlignment w:val="baseline"/>
    </w:pPr>
    <w:rPr>
      <w:rFonts w:ascii="宋体" w:hAnsi="宋体" w:cs="宋体"/>
      <w:snapToGrid w:val="0"/>
      <w:spacing w:val="8"/>
      <w:sz w:val="28"/>
      <w:szCs w:val="28"/>
    </w:rPr>
  </w:style>
  <w:style w:type="character" w:customStyle="1" w:styleId="122">
    <w:name w:val="正文文本首行缩进 2 字符"/>
    <w:basedOn w:val="123"/>
    <w:link w:val="76"/>
    <w:qFormat/>
    <w:uiPriority w:val="0"/>
    <w:rPr>
      <w:sz w:val="24"/>
      <w:szCs w:val="24"/>
    </w:rPr>
  </w:style>
  <w:style w:type="character" w:customStyle="1" w:styleId="123">
    <w:name w:val="正文文本缩进 字符"/>
    <w:link w:val="30"/>
    <w:qFormat/>
    <w:uiPriority w:val="0"/>
    <w:rPr>
      <w:sz w:val="24"/>
      <w:szCs w:val="24"/>
    </w:rPr>
  </w:style>
  <w:style w:type="character" w:customStyle="1" w:styleId="124">
    <w:name w:val="p1"/>
    <w:qFormat/>
    <w:uiPriority w:val="0"/>
    <w:rPr>
      <w:spacing w:val="408"/>
      <w:sz w:val="20"/>
      <w:szCs w:val="20"/>
    </w:rPr>
  </w:style>
  <w:style w:type="character" w:customStyle="1" w:styleId="125">
    <w:name w:val="style21"/>
    <w:qFormat/>
    <w:uiPriority w:val="0"/>
    <w:rPr>
      <w:sz w:val="21"/>
    </w:rPr>
  </w:style>
  <w:style w:type="character" w:customStyle="1" w:styleId="126">
    <w:name w:val="批注文字 字符"/>
    <w:link w:val="24"/>
    <w:qFormat/>
    <w:uiPriority w:val="99"/>
    <w:rPr>
      <w:szCs w:val="24"/>
    </w:rPr>
  </w:style>
  <w:style w:type="character" w:customStyle="1" w:styleId="127">
    <w:name w:val="grame"/>
    <w:qFormat/>
    <w:uiPriority w:val="0"/>
    <w:rPr>
      <w:rFonts w:ascii="Tahoma" w:hAnsi="Tahoma" w:eastAsia="宋体"/>
      <w:kern w:val="2"/>
      <w:sz w:val="24"/>
      <w:lang w:val="en-US" w:eastAsia="zh-CN" w:bidi="ar-SA"/>
    </w:rPr>
  </w:style>
  <w:style w:type="character" w:customStyle="1" w:styleId="128">
    <w:name w:val="样式 标题1正文 + 小四 Char Char Char"/>
    <w:link w:val="129"/>
    <w:qFormat/>
    <w:uiPriority w:val="0"/>
    <w:rPr>
      <w:rFonts w:cs="宋体"/>
    </w:rPr>
  </w:style>
  <w:style w:type="paragraph" w:customStyle="1" w:styleId="129">
    <w:name w:val="样式 标题1正文 + 小四 Char"/>
    <w:basedOn w:val="1"/>
    <w:link w:val="128"/>
    <w:qFormat/>
    <w:uiPriority w:val="0"/>
    <w:pPr>
      <w:spacing w:line="300" w:lineRule="auto"/>
      <w:ind w:firstLine="420"/>
    </w:pPr>
    <w:rPr>
      <w:rFonts w:cs="宋体"/>
    </w:rPr>
  </w:style>
  <w:style w:type="character" w:customStyle="1" w:styleId="130">
    <w:name w:val="明显引用 字符"/>
    <w:link w:val="131"/>
    <w:qFormat/>
    <w:uiPriority w:val="0"/>
    <w:rPr>
      <w:b/>
      <w:bCs/>
      <w:i/>
      <w:iCs/>
      <w:color w:val="4F81BD"/>
      <w:szCs w:val="24"/>
    </w:rPr>
  </w:style>
  <w:style w:type="paragraph" w:styleId="131">
    <w:name w:val="Intense Quote"/>
    <w:basedOn w:val="1"/>
    <w:next w:val="1"/>
    <w:link w:val="130"/>
    <w:qFormat/>
    <w:uiPriority w:val="0"/>
    <w:pPr>
      <w:pBdr>
        <w:bottom w:val="single" w:color="4F81BD" w:sz="4" w:space="4"/>
      </w:pBdr>
      <w:adjustRightInd w:val="0"/>
      <w:spacing w:before="200" w:after="280" w:line="360" w:lineRule="auto"/>
      <w:ind w:left="936" w:right="936" w:firstLine="200" w:firstLineChars="200"/>
      <w:textAlignment w:val="baseline"/>
    </w:pPr>
    <w:rPr>
      <w:b/>
      <w:bCs/>
      <w:i/>
      <w:iCs/>
      <w:color w:val="4F81BD"/>
      <w:szCs w:val="24"/>
    </w:rPr>
  </w:style>
  <w:style w:type="character" w:customStyle="1" w:styleId="132">
    <w:name w:val="HTML 地址 字符"/>
    <w:link w:val="36"/>
    <w:qFormat/>
    <w:uiPriority w:val="0"/>
    <w:rPr>
      <w:i/>
    </w:rPr>
  </w:style>
  <w:style w:type="character" w:customStyle="1" w:styleId="133">
    <w:name w:val="t011"/>
    <w:qFormat/>
    <w:uiPriority w:val="0"/>
    <w:rPr>
      <w:color w:val="000000"/>
      <w:spacing w:val="408"/>
      <w:sz w:val="18"/>
      <w:szCs w:val="18"/>
    </w:rPr>
  </w:style>
  <w:style w:type="character" w:customStyle="1" w:styleId="134">
    <w:name w:val="ZW Char Char Char"/>
    <w:link w:val="135"/>
    <w:qFormat/>
    <w:uiPriority w:val="0"/>
    <w:rPr>
      <w:rFonts w:ascii="宋体" w:hAnsi="宋体"/>
      <w:sz w:val="24"/>
      <w:szCs w:val="24"/>
    </w:rPr>
  </w:style>
  <w:style w:type="paragraph" w:customStyle="1" w:styleId="135">
    <w:name w:val="ZW Char"/>
    <w:basedOn w:val="1"/>
    <w:link w:val="134"/>
    <w:qFormat/>
    <w:uiPriority w:val="0"/>
    <w:pPr>
      <w:adjustRightInd w:val="0"/>
      <w:spacing w:line="360" w:lineRule="auto"/>
      <w:ind w:firstLine="200" w:firstLineChars="200"/>
      <w:textAlignment w:val="baseline"/>
    </w:pPr>
    <w:rPr>
      <w:rFonts w:ascii="宋体" w:hAnsi="宋体"/>
      <w:sz w:val="24"/>
      <w:szCs w:val="24"/>
    </w:rPr>
  </w:style>
  <w:style w:type="character" w:customStyle="1" w:styleId="136">
    <w:name w:val="标题 字符"/>
    <w:link w:val="73"/>
    <w:qFormat/>
    <w:uiPriority w:val="0"/>
    <w:rPr>
      <w:rFonts w:ascii="Arial" w:hAnsi="Arial" w:cs="Arial"/>
      <w:b/>
      <w:bCs/>
      <w:sz w:val="32"/>
      <w:szCs w:val="32"/>
    </w:rPr>
  </w:style>
  <w:style w:type="character" w:customStyle="1" w:styleId="137">
    <w:name w:val="font121"/>
    <w:qFormat/>
    <w:uiPriority w:val="0"/>
    <w:rPr>
      <w:spacing w:val="380"/>
      <w:sz w:val="24"/>
      <w:szCs w:val="24"/>
    </w:rPr>
  </w:style>
  <w:style w:type="character" w:customStyle="1" w:styleId="138">
    <w:name w:val="D正文 Char Char"/>
    <w:qFormat/>
    <w:uiPriority w:val="0"/>
    <w:rPr>
      <w:rFonts w:eastAsia="宋体"/>
      <w:kern w:val="2"/>
      <w:sz w:val="24"/>
      <w:szCs w:val="24"/>
      <w:lang w:val="en-US" w:eastAsia="zh-CN" w:bidi="ar-SA"/>
    </w:rPr>
  </w:style>
  <w:style w:type="character" w:customStyle="1" w:styleId="139">
    <w:name w:val="样式 正文缩进正文（首行缩进两字） + 宋体 Char Char"/>
    <w:link w:val="140"/>
    <w:qFormat/>
    <w:uiPriority w:val="0"/>
    <w:rPr>
      <w:rFonts w:ascii="宋体" w:hAnsi="宋体"/>
      <w:szCs w:val="21"/>
    </w:rPr>
  </w:style>
  <w:style w:type="paragraph" w:customStyle="1" w:styleId="140">
    <w:name w:val="样式 正文缩进正文（首行缩进两字） + 宋体"/>
    <w:basedOn w:val="11"/>
    <w:link w:val="139"/>
    <w:qFormat/>
    <w:uiPriority w:val="0"/>
    <w:pPr>
      <w:spacing w:before="120" w:after="60" w:line="400" w:lineRule="exact"/>
      <w:ind w:firstLine="200"/>
    </w:pPr>
    <w:rPr>
      <w:rFonts w:ascii="宋体" w:hAnsi="宋体" w:eastAsiaTheme="minorEastAsia" w:cstheme="minorBidi"/>
      <w:sz w:val="21"/>
      <w:szCs w:val="21"/>
    </w:rPr>
  </w:style>
  <w:style w:type="character" w:customStyle="1" w:styleId="141">
    <w:name w:val="正文文本 Char"/>
    <w:qFormat/>
    <w:uiPriority w:val="0"/>
    <w:rPr>
      <w:kern w:val="2"/>
      <w:sz w:val="21"/>
      <w:szCs w:val="24"/>
    </w:rPr>
  </w:style>
  <w:style w:type="character" w:customStyle="1" w:styleId="142">
    <w:name w:val="0正文加粗 Char Char"/>
    <w:link w:val="143"/>
    <w:qFormat/>
    <w:uiPriority w:val="0"/>
    <w:rPr>
      <w:rFonts w:ascii="Verdana" w:hAnsi="Verdana" w:eastAsia="华文中宋"/>
      <w:b/>
      <w:color w:val="0070C0"/>
      <w:sz w:val="24"/>
      <w:szCs w:val="24"/>
    </w:rPr>
  </w:style>
  <w:style w:type="paragraph" w:customStyle="1" w:styleId="143">
    <w:name w:val="0正文加粗"/>
    <w:basedOn w:val="3"/>
    <w:link w:val="142"/>
    <w:qFormat/>
    <w:uiPriority w:val="0"/>
    <w:rPr>
      <w:b/>
    </w:rPr>
  </w:style>
  <w:style w:type="character" w:customStyle="1" w:styleId="144">
    <w:name w:val="脚注文本 Char1"/>
    <w:qFormat/>
    <w:uiPriority w:val="0"/>
    <w:rPr>
      <w:kern w:val="2"/>
      <w:sz w:val="18"/>
      <w:szCs w:val="18"/>
    </w:rPr>
  </w:style>
  <w:style w:type="character" w:customStyle="1" w:styleId="145">
    <w:name w:val="纯文本 字符"/>
    <w:link w:val="39"/>
    <w:qFormat/>
    <w:uiPriority w:val="0"/>
    <w:rPr>
      <w:rFonts w:ascii="宋体" w:hAnsi="Courier New" w:cs="Courier New"/>
      <w:szCs w:val="21"/>
    </w:rPr>
  </w:style>
  <w:style w:type="character" w:customStyle="1" w:styleId="146">
    <w:name w:val="中文标题_3 Char Char"/>
    <w:link w:val="147"/>
    <w:qFormat/>
    <w:uiPriority w:val="0"/>
    <w:rPr>
      <w:b/>
      <w:sz w:val="24"/>
      <w:szCs w:val="24"/>
    </w:rPr>
  </w:style>
  <w:style w:type="paragraph" w:customStyle="1" w:styleId="147">
    <w:name w:val="中文标题_3"/>
    <w:basedOn w:val="1"/>
    <w:link w:val="146"/>
    <w:qFormat/>
    <w:uiPriority w:val="0"/>
    <w:pPr>
      <w:tabs>
        <w:tab w:val="left" w:pos="1350"/>
      </w:tabs>
      <w:adjustRightInd w:val="0"/>
      <w:spacing w:line="460" w:lineRule="exact"/>
      <w:ind w:firstLine="570" w:firstLineChars="200"/>
      <w:textAlignment w:val="baseline"/>
      <w:outlineLvl w:val="2"/>
    </w:pPr>
    <w:rPr>
      <w:b/>
      <w:sz w:val="24"/>
      <w:szCs w:val="24"/>
    </w:rPr>
  </w:style>
  <w:style w:type="character" w:customStyle="1" w:styleId="148">
    <w:name w:val="0列表 Char Char"/>
    <w:link w:val="149"/>
    <w:qFormat/>
    <w:uiPriority w:val="0"/>
    <w:rPr>
      <w:rFonts w:ascii="Verdana" w:hAnsi="Verdana" w:eastAsia="华文中宋"/>
      <w:color w:val="0070C0"/>
      <w:sz w:val="24"/>
      <w:szCs w:val="24"/>
      <w:lang w:val="zh-CN" w:eastAsia="zh-CN"/>
    </w:rPr>
  </w:style>
  <w:style w:type="paragraph" w:customStyle="1" w:styleId="149">
    <w:name w:val="0列表"/>
    <w:basedOn w:val="3"/>
    <w:link w:val="148"/>
    <w:qFormat/>
    <w:uiPriority w:val="0"/>
    <w:pPr>
      <w:ind w:left="900" w:hanging="420" w:firstLineChars="0"/>
    </w:pPr>
    <w:rPr>
      <w:lang w:val="zh-CN"/>
    </w:rPr>
  </w:style>
  <w:style w:type="character" w:customStyle="1" w:styleId="150">
    <w:name w:val="07-sinobest-图 Char Char"/>
    <w:link w:val="151"/>
    <w:qFormat/>
    <w:uiPriority w:val="0"/>
    <w:rPr>
      <w:rFonts w:eastAsia="仿宋_GB2312"/>
      <w:sz w:val="24"/>
      <w:szCs w:val="24"/>
    </w:rPr>
  </w:style>
  <w:style w:type="paragraph" w:customStyle="1" w:styleId="151">
    <w:name w:val="07-sinobest-图"/>
    <w:basedOn w:val="1"/>
    <w:link w:val="150"/>
    <w:qFormat/>
    <w:uiPriority w:val="0"/>
    <w:pPr>
      <w:adjustRightInd w:val="0"/>
      <w:spacing w:before="156" w:beforeLines="50" w:line="360" w:lineRule="auto"/>
      <w:ind w:firstLine="200" w:firstLineChars="200"/>
      <w:jc w:val="center"/>
      <w:textAlignment w:val="baseline"/>
    </w:pPr>
    <w:rPr>
      <w:rFonts w:eastAsia="仿宋_GB2312"/>
      <w:sz w:val="24"/>
      <w:szCs w:val="24"/>
    </w:rPr>
  </w:style>
  <w:style w:type="character" w:customStyle="1" w:styleId="152">
    <w:name w:val="称呼 字符"/>
    <w:link w:val="25"/>
    <w:qFormat/>
    <w:uiPriority w:val="0"/>
    <w:rPr>
      <w:rFonts w:ascii="仿宋_GB2312" w:hAnsi="宋体-18030" w:eastAsia="仿宋_GB2312"/>
      <w:sz w:val="32"/>
      <w:szCs w:val="32"/>
    </w:rPr>
  </w:style>
  <w:style w:type="character" w:customStyle="1" w:styleId="153">
    <w:name w:val="副标题 字符"/>
    <w:link w:val="56"/>
    <w:qFormat/>
    <w:uiPriority w:val="0"/>
    <w:rPr>
      <w:rFonts w:ascii="Arial" w:hAnsi="Arial"/>
      <w:b/>
      <w:kern w:val="28"/>
      <w:sz w:val="32"/>
    </w:rPr>
  </w:style>
  <w:style w:type="character" w:customStyle="1" w:styleId="154">
    <w:name w:val="电子邮件签名 字符"/>
    <w:link w:val="18"/>
    <w:qFormat/>
    <w:uiPriority w:val="0"/>
  </w:style>
  <w:style w:type="character" w:customStyle="1" w:styleId="155">
    <w:name w:val="正文文本首行缩进 字符"/>
    <w:link w:val="75"/>
    <w:qFormat/>
    <w:uiPriority w:val="0"/>
    <w:rPr>
      <w:szCs w:val="24"/>
    </w:rPr>
  </w:style>
  <w:style w:type="character" w:customStyle="1" w:styleId="156">
    <w:name w:val="正文（首行缩进两字）"/>
    <w:qFormat/>
    <w:uiPriority w:val="0"/>
    <w:rPr>
      <w:rFonts w:eastAsia="宋体"/>
      <w:kern w:val="2"/>
      <w:sz w:val="24"/>
      <w:szCs w:val="24"/>
      <w:lang w:val="en-US" w:eastAsia="zh-CN" w:bidi="ar-SA"/>
    </w:rPr>
  </w:style>
  <w:style w:type="character" w:customStyle="1" w:styleId="157">
    <w:name w:val="页脚 Char1"/>
    <w:qFormat/>
    <w:uiPriority w:val="0"/>
    <w:rPr>
      <w:kern w:val="2"/>
      <w:sz w:val="18"/>
      <w:szCs w:val="18"/>
    </w:rPr>
  </w:style>
  <w:style w:type="character" w:customStyle="1" w:styleId="158">
    <w:name w:val="样式 正文缩进正文（首行缩进两字） + 首行缩进:  2 字符 Char Char Char"/>
    <w:link w:val="159"/>
    <w:qFormat/>
    <w:uiPriority w:val="0"/>
    <w:rPr>
      <w:rFonts w:cs="宋体"/>
    </w:rPr>
  </w:style>
  <w:style w:type="paragraph" w:customStyle="1" w:styleId="159">
    <w:name w:val="样式 正文缩进正文（首行缩进两字） + 首行缩进:  2 字符 Char"/>
    <w:basedOn w:val="11"/>
    <w:link w:val="158"/>
    <w:qFormat/>
    <w:uiPriority w:val="0"/>
    <w:pPr>
      <w:spacing w:before="180" w:after="180" w:line="400" w:lineRule="exact"/>
      <w:ind w:firstLine="0" w:firstLineChars="0"/>
      <w:jc w:val="left"/>
    </w:pPr>
    <w:rPr>
      <w:rFonts w:cs="宋体" w:asciiTheme="minorHAnsi" w:hAnsiTheme="minorHAnsi" w:eastAsiaTheme="minorEastAsia"/>
      <w:sz w:val="21"/>
      <w:szCs w:val="22"/>
    </w:rPr>
  </w:style>
  <w:style w:type="character" w:customStyle="1" w:styleId="160">
    <w:name w:val="样式 正文缩进正文（首行缩进两字） + 加粗2 Char Char Char Char Char"/>
    <w:link w:val="161"/>
    <w:qFormat/>
    <w:uiPriority w:val="0"/>
    <w:rPr>
      <w:b/>
      <w:bCs/>
      <w:szCs w:val="21"/>
    </w:rPr>
  </w:style>
  <w:style w:type="paragraph" w:customStyle="1" w:styleId="161">
    <w:name w:val="样式 正文缩进正文（首行缩进两字） + 加粗2 Char Char Char"/>
    <w:basedOn w:val="11"/>
    <w:link w:val="160"/>
    <w:qFormat/>
    <w:uiPriority w:val="0"/>
    <w:pPr>
      <w:spacing w:after="360" w:line="400" w:lineRule="exact"/>
      <w:ind w:firstLine="200"/>
    </w:pPr>
    <w:rPr>
      <w:rFonts w:asciiTheme="minorHAnsi" w:hAnsiTheme="minorHAnsi" w:eastAsiaTheme="minorEastAsia" w:cstheme="minorBidi"/>
      <w:b/>
      <w:bCs/>
      <w:sz w:val="21"/>
      <w:szCs w:val="21"/>
    </w:rPr>
  </w:style>
  <w:style w:type="character" w:customStyle="1" w:styleId="162">
    <w:name w:val="注释标题 字符"/>
    <w:link w:val="16"/>
    <w:qFormat/>
    <w:uiPriority w:val="0"/>
  </w:style>
  <w:style w:type="character" w:customStyle="1" w:styleId="163">
    <w:name w:val="安全方案1.1 Char Char"/>
    <w:link w:val="164"/>
    <w:qFormat/>
    <w:uiPriority w:val="0"/>
    <w:rPr>
      <w:rFonts w:ascii="宋体" w:hAnsi="宋体" w:eastAsia="宋体"/>
      <w:b/>
      <w:sz w:val="28"/>
      <w:szCs w:val="32"/>
    </w:rPr>
  </w:style>
  <w:style w:type="paragraph" w:customStyle="1" w:styleId="164">
    <w:name w:val="安全方案1.1"/>
    <w:basedOn w:val="4"/>
    <w:next w:val="3"/>
    <w:link w:val="163"/>
    <w:qFormat/>
    <w:uiPriority w:val="0"/>
    <w:pPr>
      <w:tabs>
        <w:tab w:val="left" w:pos="576"/>
      </w:tabs>
    </w:pPr>
    <w:rPr>
      <w:rFonts w:cstheme="minorBidi"/>
    </w:rPr>
  </w:style>
  <w:style w:type="character" w:customStyle="1" w:styleId="165">
    <w:name w:val="样式 新正文 + (符号) 宋体 Char Char"/>
    <w:link w:val="166"/>
    <w:qFormat/>
    <w:uiPriority w:val="0"/>
  </w:style>
  <w:style w:type="paragraph" w:customStyle="1" w:styleId="166">
    <w:name w:val="样式 新正文 + (符号) 宋体"/>
    <w:basedOn w:val="167"/>
    <w:link w:val="165"/>
    <w:qFormat/>
    <w:uiPriority w:val="0"/>
    <w:rPr>
      <w:spacing w:val="0"/>
      <w:sz w:val="21"/>
      <w:szCs w:val="22"/>
    </w:rPr>
  </w:style>
  <w:style w:type="paragraph" w:customStyle="1" w:styleId="167">
    <w:name w:val="新正文 Char"/>
    <w:basedOn w:val="1"/>
    <w:link w:val="173"/>
    <w:qFormat/>
    <w:uiPriority w:val="0"/>
    <w:pPr>
      <w:spacing w:after="120" w:line="360" w:lineRule="auto"/>
      <w:ind w:firstLine="540"/>
    </w:pPr>
    <w:rPr>
      <w:spacing w:val="10"/>
      <w:sz w:val="24"/>
      <w:szCs w:val="24"/>
    </w:rPr>
  </w:style>
  <w:style w:type="character" w:customStyle="1" w:styleId="168">
    <w:name w:val="apple-converted-space"/>
    <w:basedOn w:val="79"/>
    <w:qFormat/>
    <w:uiPriority w:val="0"/>
  </w:style>
  <w:style w:type="character" w:customStyle="1" w:styleId="169">
    <w:name w:val="0表格正文 Char Char"/>
    <w:link w:val="170"/>
    <w:qFormat/>
    <w:uiPriority w:val="0"/>
    <w:rPr>
      <w:color w:val="943634"/>
      <w:szCs w:val="24"/>
    </w:rPr>
  </w:style>
  <w:style w:type="paragraph" w:customStyle="1" w:styleId="170">
    <w:name w:val="0表格正文"/>
    <w:basedOn w:val="1"/>
    <w:link w:val="169"/>
    <w:qFormat/>
    <w:uiPriority w:val="0"/>
    <w:pPr>
      <w:adjustRightInd w:val="0"/>
      <w:spacing w:line="360" w:lineRule="auto"/>
      <w:ind w:firstLine="200" w:firstLineChars="200"/>
      <w:textAlignment w:val="baseline"/>
    </w:pPr>
    <w:rPr>
      <w:color w:val="943634"/>
      <w:szCs w:val="24"/>
    </w:rPr>
  </w:style>
  <w:style w:type="character" w:customStyle="1" w:styleId="171">
    <w:name w:val="日期 字符"/>
    <w:link w:val="43"/>
    <w:qFormat/>
    <w:uiPriority w:val="99"/>
    <w:rPr>
      <w:rFonts w:eastAsia="幼圆"/>
      <w:sz w:val="32"/>
    </w:rPr>
  </w:style>
  <w:style w:type="character" w:customStyle="1" w:styleId="172">
    <w:name w:val="签名 字符"/>
    <w:link w:val="50"/>
    <w:qFormat/>
    <w:uiPriority w:val="0"/>
  </w:style>
  <w:style w:type="character" w:customStyle="1" w:styleId="173">
    <w:name w:val="新正文 Char Char Char"/>
    <w:link w:val="167"/>
    <w:qFormat/>
    <w:uiPriority w:val="0"/>
    <w:rPr>
      <w:spacing w:val="10"/>
      <w:sz w:val="24"/>
      <w:szCs w:val="24"/>
    </w:rPr>
  </w:style>
  <w:style w:type="character" w:customStyle="1" w:styleId="174">
    <w:name w:val="Style Black First line:  0.74 cm Line spacing:  1.5 lines Char Char"/>
    <w:link w:val="175"/>
    <w:qFormat/>
    <w:uiPriority w:val="0"/>
    <w:rPr>
      <w:rFonts w:eastAsia="宋体"/>
      <w:color w:val="000000"/>
    </w:rPr>
  </w:style>
  <w:style w:type="paragraph" w:customStyle="1" w:styleId="175">
    <w:name w:val="Style Black First line:  0.74 cm Line spacing:  1.5 lines"/>
    <w:basedOn w:val="1"/>
    <w:link w:val="174"/>
    <w:qFormat/>
    <w:uiPriority w:val="0"/>
    <w:pPr>
      <w:spacing w:before="120" w:after="120" w:line="360" w:lineRule="auto"/>
      <w:ind w:firstLine="420"/>
    </w:pPr>
    <w:rPr>
      <w:rFonts w:eastAsia="宋体"/>
      <w:color w:val="000000"/>
    </w:rPr>
  </w:style>
  <w:style w:type="character" w:customStyle="1" w:styleId="176">
    <w:name w:val="我的正文"/>
    <w:qFormat/>
    <w:uiPriority w:val="0"/>
    <w:rPr>
      <w:rFonts w:ascii="仿宋_GB2312" w:hAnsi="仿宋_GB2312" w:eastAsia="仿宋_GB2312"/>
      <w:sz w:val="28"/>
    </w:rPr>
  </w:style>
  <w:style w:type="character" w:customStyle="1" w:styleId="177">
    <w:name w:val="正文首行缩进两字 Char Char"/>
    <w:link w:val="178"/>
    <w:qFormat/>
    <w:uiPriority w:val="0"/>
    <w:rPr>
      <w:sz w:val="24"/>
      <w:szCs w:val="24"/>
    </w:rPr>
  </w:style>
  <w:style w:type="paragraph" w:customStyle="1" w:styleId="178">
    <w:name w:val="正文首行缩进两字"/>
    <w:link w:val="177"/>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character" w:customStyle="1" w:styleId="179">
    <w:name w:val="题注 字符"/>
    <w:link w:val="20"/>
    <w:qFormat/>
    <w:uiPriority w:val="0"/>
    <w:rPr>
      <w:rFonts w:ascii="Arial" w:hAnsi="Arial" w:eastAsia="黑体" w:cs="Arial"/>
    </w:rPr>
  </w:style>
  <w:style w:type="character" w:styleId="180">
    <w:name w:val="Placeholder Text"/>
    <w:qFormat/>
    <w:uiPriority w:val="0"/>
    <w:rPr>
      <w:color w:val="808080"/>
    </w:rPr>
  </w:style>
  <w:style w:type="character" w:customStyle="1" w:styleId="181">
    <w:name w:val="样式 样式 正文缩进正文（首行缩进两字） + 首行缩进:  2 字符 + Char Char Char Char"/>
    <w:basedOn w:val="158"/>
    <w:link w:val="182"/>
    <w:qFormat/>
    <w:uiPriority w:val="0"/>
    <w:rPr>
      <w:rFonts w:cs="宋体"/>
    </w:rPr>
  </w:style>
  <w:style w:type="paragraph" w:customStyle="1" w:styleId="182">
    <w:name w:val="样式 样式 正文缩进正文（首行缩进两字） + 首行缩进:  2 字符 + Char Char"/>
    <w:basedOn w:val="159"/>
    <w:link w:val="181"/>
    <w:qFormat/>
    <w:uiPriority w:val="0"/>
    <w:pPr>
      <w:ind w:left="1680" w:hanging="420"/>
    </w:pPr>
  </w:style>
  <w:style w:type="character" w:customStyle="1" w:styleId="183">
    <w:name w:val="信息标题 字符"/>
    <w:link w:val="69"/>
    <w:qFormat/>
    <w:uiPriority w:val="0"/>
    <w:rPr>
      <w:rFonts w:ascii="Arial" w:hAnsi="Arial"/>
      <w:sz w:val="24"/>
      <w:shd w:val="pct20" w:color="auto" w:fill="auto"/>
    </w:rPr>
  </w:style>
  <w:style w:type="character" w:customStyle="1" w:styleId="184">
    <w:name w:val="HTML 预设格式 字符"/>
    <w:link w:val="70"/>
    <w:qFormat/>
    <w:uiPriority w:val="0"/>
    <w:rPr>
      <w:rFonts w:ascii="Courier New" w:hAnsi="Courier New"/>
    </w:rPr>
  </w:style>
  <w:style w:type="character" w:customStyle="1" w:styleId="185">
    <w:name w:val="KSERT Char Char"/>
    <w:link w:val="186"/>
    <w:qFormat/>
    <w:uiPriority w:val="0"/>
    <w:rPr>
      <w:sz w:val="24"/>
    </w:rPr>
  </w:style>
  <w:style w:type="paragraph" w:customStyle="1" w:styleId="186">
    <w:name w:val="KSERT"/>
    <w:basedOn w:val="1"/>
    <w:link w:val="185"/>
    <w:qFormat/>
    <w:uiPriority w:val="0"/>
    <w:pPr>
      <w:adjustRightInd w:val="0"/>
      <w:spacing w:line="360" w:lineRule="auto"/>
      <w:ind w:firstLine="480" w:firstLineChars="200"/>
      <w:textAlignment w:val="baseline"/>
    </w:pPr>
    <w:rPr>
      <w:sz w:val="24"/>
    </w:rPr>
  </w:style>
  <w:style w:type="character" w:customStyle="1" w:styleId="187">
    <w:name w:val="批注主题 字符"/>
    <w:link w:val="74"/>
    <w:qFormat/>
    <w:uiPriority w:val="0"/>
    <w:rPr>
      <w:b/>
      <w:bCs/>
      <w:szCs w:val="24"/>
    </w:rPr>
  </w:style>
  <w:style w:type="character" w:customStyle="1" w:styleId="188">
    <w:name w:val="明显强调1"/>
    <w:qFormat/>
    <w:uiPriority w:val="0"/>
    <w:rPr>
      <w:b/>
      <w:bCs/>
      <w:i/>
      <w:iCs/>
      <w:color w:val="4F81BD"/>
    </w:rPr>
  </w:style>
  <w:style w:type="character" w:customStyle="1" w:styleId="189">
    <w:name w:val="Style Line spacing:  1.5 lines Char Char"/>
    <w:link w:val="190"/>
    <w:qFormat/>
    <w:uiPriority w:val="0"/>
    <w:rPr>
      <w:rFonts w:eastAsia="宋体"/>
    </w:rPr>
  </w:style>
  <w:style w:type="paragraph" w:customStyle="1" w:styleId="190">
    <w:name w:val="Style Line spacing:  1.5 lines"/>
    <w:basedOn w:val="1"/>
    <w:link w:val="189"/>
    <w:qFormat/>
    <w:uiPriority w:val="0"/>
    <w:pPr>
      <w:spacing w:line="360" w:lineRule="auto"/>
      <w:ind w:firstLine="420" w:firstLineChars="200"/>
    </w:pPr>
    <w:rPr>
      <w:rFonts w:eastAsia="宋体"/>
    </w:rPr>
  </w:style>
  <w:style w:type="character" w:customStyle="1" w:styleId="191">
    <w:name w:val="正文首行缩进 Char1"/>
    <w:qFormat/>
    <w:uiPriority w:val="0"/>
    <w:rPr>
      <w:kern w:val="2"/>
      <w:sz w:val="24"/>
    </w:rPr>
  </w:style>
  <w:style w:type="character" w:customStyle="1" w:styleId="192">
    <w:name w:val="[正文不缩] Char Char"/>
    <w:link w:val="193"/>
    <w:qFormat/>
    <w:uiPriority w:val="0"/>
    <w:rPr>
      <w:rFonts w:cs="Tahoma"/>
      <w:spacing w:val="4"/>
      <w:sz w:val="24"/>
      <w:szCs w:val="24"/>
    </w:rPr>
  </w:style>
  <w:style w:type="paragraph" w:customStyle="1" w:styleId="193">
    <w:name w:val="[正文不缩]"/>
    <w:basedOn w:val="1"/>
    <w:link w:val="192"/>
    <w:qFormat/>
    <w:uiPriority w:val="0"/>
    <w:pPr>
      <w:adjustRightInd w:val="0"/>
      <w:snapToGrid w:val="0"/>
      <w:spacing w:before="80" w:after="80" w:line="360" w:lineRule="auto"/>
      <w:ind w:firstLine="200" w:firstLineChars="200"/>
      <w:textAlignment w:val="baseline"/>
    </w:pPr>
    <w:rPr>
      <w:rFonts w:cs="Tahoma"/>
      <w:spacing w:val="4"/>
      <w:sz w:val="24"/>
      <w:szCs w:val="24"/>
    </w:rPr>
  </w:style>
  <w:style w:type="character" w:customStyle="1" w:styleId="194">
    <w:name w:val="正文文本 3 字符"/>
    <w:link w:val="26"/>
    <w:qFormat/>
    <w:uiPriority w:val="0"/>
    <w:rPr>
      <w:sz w:val="16"/>
    </w:rPr>
  </w:style>
  <w:style w:type="character" w:customStyle="1" w:styleId="195">
    <w:name w:val="正文文本缩进 Char1"/>
    <w:basedOn w:val="79"/>
    <w:semiHidden/>
    <w:qFormat/>
    <w:uiPriority w:val="99"/>
  </w:style>
  <w:style w:type="character" w:customStyle="1" w:styleId="196">
    <w:name w:val="注释标题 Char1"/>
    <w:basedOn w:val="79"/>
    <w:semiHidden/>
    <w:qFormat/>
    <w:uiPriority w:val="99"/>
  </w:style>
  <w:style w:type="character" w:customStyle="1" w:styleId="197">
    <w:name w:val="正文文本 2 字符"/>
    <w:basedOn w:val="79"/>
    <w:link w:val="66"/>
    <w:qFormat/>
    <w:uiPriority w:val="0"/>
    <w:rPr>
      <w:rFonts w:ascii="Verdana" w:hAnsi="Verdana" w:eastAsia="宋体" w:cs="Times New Roman"/>
      <w:sz w:val="24"/>
      <w:szCs w:val="24"/>
    </w:rPr>
  </w:style>
  <w:style w:type="character" w:customStyle="1" w:styleId="198">
    <w:name w:val="HTML 地址 Char1"/>
    <w:basedOn w:val="79"/>
    <w:semiHidden/>
    <w:qFormat/>
    <w:uiPriority w:val="99"/>
    <w:rPr>
      <w:i/>
      <w:iCs/>
    </w:rPr>
  </w:style>
  <w:style w:type="character" w:customStyle="1" w:styleId="199">
    <w:name w:val="电子邮件签名 Char1"/>
    <w:basedOn w:val="79"/>
    <w:semiHidden/>
    <w:qFormat/>
    <w:uiPriority w:val="99"/>
  </w:style>
  <w:style w:type="character" w:customStyle="1" w:styleId="200">
    <w:name w:val="签名 Char1"/>
    <w:basedOn w:val="79"/>
    <w:semiHidden/>
    <w:qFormat/>
    <w:uiPriority w:val="99"/>
  </w:style>
  <w:style w:type="character" w:customStyle="1" w:styleId="201">
    <w:name w:val="称呼 Char1"/>
    <w:basedOn w:val="79"/>
    <w:semiHidden/>
    <w:qFormat/>
    <w:uiPriority w:val="99"/>
  </w:style>
  <w:style w:type="character" w:customStyle="1" w:styleId="202">
    <w:name w:val="副标题 Char1"/>
    <w:basedOn w:val="79"/>
    <w:qFormat/>
    <w:uiPriority w:val="11"/>
    <w:rPr>
      <w:rFonts w:eastAsia="宋体" w:asciiTheme="majorHAnsi" w:hAnsiTheme="majorHAnsi" w:cstheme="majorBidi"/>
      <w:b/>
      <w:bCs/>
      <w:kern w:val="28"/>
      <w:sz w:val="32"/>
      <w:szCs w:val="32"/>
    </w:rPr>
  </w:style>
  <w:style w:type="character" w:customStyle="1" w:styleId="203">
    <w:name w:val="正文文本缩进 2 字符"/>
    <w:basedOn w:val="79"/>
    <w:link w:val="44"/>
    <w:qFormat/>
    <w:uiPriority w:val="0"/>
    <w:rPr>
      <w:rFonts w:ascii="Verdana" w:hAnsi="Verdana" w:eastAsia="宋体" w:cs="Times New Roman"/>
      <w:sz w:val="24"/>
      <w:szCs w:val="24"/>
    </w:rPr>
  </w:style>
  <w:style w:type="character" w:customStyle="1" w:styleId="204">
    <w:name w:val="批注文字 Char1"/>
    <w:basedOn w:val="79"/>
    <w:qFormat/>
    <w:uiPriority w:val="0"/>
  </w:style>
  <w:style w:type="character" w:customStyle="1" w:styleId="205">
    <w:name w:val="正文文本 字符"/>
    <w:basedOn w:val="79"/>
    <w:link w:val="29"/>
    <w:semiHidden/>
    <w:qFormat/>
    <w:uiPriority w:val="99"/>
  </w:style>
  <w:style w:type="character" w:customStyle="1" w:styleId="206">
    <w:name w:val="正文首行缩进 Char2"/>
    <w:basedOn w:val="205"/>
    <w:semiHidden/>
    <w:qFormat/>
    <w:uiPriority w:val="99"/>
  </w:style>
  <w:style w:type="character" w:customStyle="1" w:styleId="207">
    <w:name w:val="正文首行缩进 2 Char1"/>
    <w:basedOn w:val="195"/>
    <w:semiHidden/>
    <w:qFormat/>
    <w:uiPriority w:val="99"/>
  </w:style>
  <w:style w:type="character" w:customStyle="1" w:styleId="208">
    <w:name w:val="文档结构图 字符"/>
    <w:basedOn w:val="79"/>
    <w:link w:val="23"/>
    <w:qFormat/>
    <w:uiPriority w:val="0"/>
    <w:rPr>
      <w:rFonts w:ascii="Verdana" w:hAnsi="Verdana" w:eastAsia="宋体" w:cs="Times New Roman"/>
      <w:sz w:val="24"/>
      <w:szCs w:val="24"/>
      <w:shd w:val="clear" w:color="auto" w:fill="000080"/>
    </w:rPr>
  </w:style>
  <w:style w:type="character" w:customStyle="1" w:styleId="209">
    <w:name w:val="日期 Char1"/>
    <w:basedOn w:val="79"/>
    <w:semiHidden/>
    <w:qFormat/>
    <w:uiPriority w:val="99"/>
  </w:style>
  <w:style w:type="character" w:customStyle="1" w:styleId="210">
    <w:name w:val="标题 Char1"/>
    <w:basedOn w:val="79"/>
    <w:qFormat/>
    <w:uiPriority w:val="10"/>
    <w:rPr>
      <w:rFonts w:eastAsia="宋体" w:asciiTheme="majorHAnsi" w:hAnsiTheme="majorHAnsi" w:cstheme="majorBidi"/>
      <w:b/>
      <w:bCs/>
      <w:sz w:val="32"/>
      <w:szCs w:val="32"/>
    </w:rPr>
  </w:style>
  <w:style w:type="character" w:customStyle="1" w:styleId="211">
    <w:name w:val="正文文本缩进 3 字符"/>
    <w:basedOn w:val="79"/>
    <w:link w:val="62"/>
    <w:qFormat/>
    <w:uiPriority w:val="0"/>
    <w:rPr>
      <w:rFonts w:ascii="Verdana" w:hAnsi="Verdana" w:eastAsia="宋体" w:cs="Times New Roman"/>
      <w:sz w:val="16"/>
      <w:szCs w:val="16"/>
    </w:rPr>
  </w:style>
  <w:style w:type="paragraph" w:customStyle="1" w:styleId="212">
    <w:name w:val="Char"/>
    <w:basedOn w:val="1"/>
    <w:qFormat/>
    <w:uiPriority w:val="0"/>
    <w:pPr>
      <w:widowControl/>
      <w:adjustRightInd w:val="0"/>
      <w:spacing w:after="160" w:line="240" w:lineRule="exact"/>
      <w:ind w:firstLine="200" w:firstLineChars="200"/>
      <w:jc w:val="left"/>
      <w:textAlignment w:val="baseline"/>
    </w:pPr>
    <w:rPr>
      <w:rFonts w:ascii="Verdana" w:hAnsi="Verdana" w:eastAsia="仿宋_GB2312" w:cs="Times New Roman"/>
      <w:kern w:val="0"/>
      <w:sz w:val="24"/>
      <w:szCs w:val="20"/>
      <w:lang w:eastAsia="en-US"/>
    </w:rPr>
  </w:style>
  <w:style w:type="character" w:customStyle="1" w:styleId="213">
    <w:name w:val="信息标题 Char1"/>
    <w:basedOn w:val="79"/>
    <w:semiHidden/>
    <w:qFormat/>
    <w:uiPriority w:val="99"/>
    <w:rPr>
      <w:rFonts w:asciiTheme="majorHAnsi" w:hAnsiTheme="majorHAnsi" w:eastAsiaTheme="majorEastAsia" w:cstheme="majorBidi"/>
      <w:sz w:val="24"/>
      <w:szCs w:val="24"/>
      <w:shd w:val="pct20" w:color="auto" w:fill="auto"/>
    </w:rPr>
  </w:style>
  <w:style w:type="character" w:customStyle="1" w:styleId="214">
    <w:name w:val="批注框文本 Char1"/>
    <w:basedOn w:val="79"/>
    <w:semiHidden/>
    <w:qFormat/>
    <w:uiPriority w:val="99"/>
    <w:rPr>
      <w:sz w:val="18"/>
      <w:szCs w:val="18"/>
    </w:rPr>
  </w:style>
  <w:style w:type="character" w:customStyle="1" w:styleId="215">
    <w:name w:val="HTML 预设格式 Char1"/>
    <w:basedOn w:val="79"/>
    <w:semiHidden/>
    <w:qFormat/>
    <w:uiPriority w:val="99"/>
    <w:rPr>
      <w:rFonts w:ascii="Courier New" w:hAnsi="Courier New" w:cs="Courier New"/>
      <w:sz w:val="20"/>
      <w:szCs w:val="20"/>
    </w:rPr>
  </w:style>
  <w:style w:type="character" w:customStyle="1" w:styleId="216">
    <w:name w:val="纯文本 Char"/>
    <w:basedOn w:val="79"/>
    <w:qFormat/>
    <w:uiPriority w:val="0"/>
    <w:rPr>
      <w:rFonts w:ascii="宋体" w:hAnsi="Courier New" w:eastAsia="宋体" w:cs="Courier New"/>
      <w:szCs w:val="21"/>
    </w:rPr>
  </w:style>
  <w:style w:type="character" w:customStyle="1" w:styleId="217">
    <w:name w:val="批注主题 Char1"/>
    <w:basedOn w:val="204"/>
    <w:semiHidden/>
    <w:qFormat/>
    <w:uiPriority w:val="99"/>
    <w:rPr>
      <w:b/>
      <w:bCs/>
    </w:rPr>
  </w:style>
  <w:style w:type="character" w:customStyle="1" w:styleId="218">
    <w:name w:val="正文文本 3 Char1"/>
    <w:basedOn w:val="79"/>
    <w:qFormat/>
    <w:uiPriority w:val="0"/>
    <w:rPr>
      <w:sz w:val="16"/>
      <w:szCs w:val="16"/>
    </w:rPr>
  </w:style>
  <w:style w:type="character" w:customStyle="1" w:styleId="219">
    <w:name w:val="结束语 Char1"/>
    <w:basedOn w:val="79"/>
    <w:semiHidden/>
    <w:qFormat/>
    <w:uiPriority w:val="99"/>
  </w:style>
  <w:style w:type="character" w:customStyle="1" w:styleId="220">
    <w:name w:val="脚注文本 Char2"/>
    <w:basedOn w:val="79"/>
    <w:semiHidden/>
    <w:qFormat/>
    <w:uiPriority w:val="99"/>
    <w:rPr>
      <w:sz w:val="18"/>
      <w:szCs w:val="18"/>
    </w:rPr>
  </w:style>
  <w:style w:type="paragraph" w:customStyle="1" w:styleId="221">
    <w:name w:val="样式1"/>
    <w:basedOn w:val="7"/>
    <w:link w:val="541"/>
    <w:qFormat/>
    <w:uiPriority w:val="0"/>
  </w:style>
  <w:style w:type="paragraph" w:customStyle="1" w:styleId="222">
    <w:name w:val="标题1s"/>
    <w:basedOn w:val="2"/>
    <w:next w:val="223"/>
    <w:qFormat/>
    <w:uiPriority w:val="0"/>
    <w:rPr>
      <w:rFonts w:ascii="黑体"/>
      <w:szCs w:val="28"/>
    </w:rPr>
  </w:style>
  <w:style w:type="paragraph" w:customStyle="1" w:styleId="223">
    <w:name w:val="仿宋正文"/>
    <w:basedOn w:val="1"/>
    <w:qFormat/>
    <w:uiPriority w:val="0"/>
    <w:pPr>
      <w:adjustRightInd w:val="0"/>
      <w:snapToGrid w:val="0"/>
      <w:spacing w:line="360" w:lineRule="auto"/>
      <w:ind w:firstLine="200" w:firstLineChars="200"/>
      <w:textAlignment w:val="baseline"/>
    </w:pPr>
    <w:rPr>
      <w:rFonts w:ascii="仿宋_GB2312" w:hAnsi="宋体" w:eastAsia="仿宋_GB2312" w:cs="Times New Roman"/>
      <w:snapToGrid w:val="0"/>
      <w:kern w:val="0"/>
      <w:sz w:val="28"/>
      <w:szCs w:val="28"/>
    </w:rPr>
  </w:style>
  <w:style w:type="paragraph" w:customStyle="1" w:styleId="224">
    <w:name w:val="并列项-点"/>
    <w:basedOn w:val="1"/>
    <w:qFormat/>
    <w:uiPriority w:val="0"/>
    <w:pPr>
      <w:widowControl/>
      <w:tabs>
        <w:tab w:val="left" w:pos="851"/>
      </w:tabs>
      <w:adjustRightInd w:val="0"/>
      <w:spacing w:line="360" w:lineRule="atLeast"/>
      <w:ind w:left="851" w:hanging="284" w:firstLineChars="200"/>
      <w:textAlignment w:val="baseline"/>
    </w:pPr>
    <w:rPr>
      <w:rFonts w:ascii="Verdana" w:hAnsi="Verdana" w:eastAsia="宋体" w:cs="Times New Roman"/>
      <w:kern w:val="0"/>
      <w:sz w:val="24"/>
      <w:szCs w:val="20"/>
    </w:rPr>
  </w:style>
  <w:style w:type="paragraph" w:customStyle="1" w:styleId="225">
    <w:name w:val="Char1 Char Char Char1"/>
    <w:basedOn w:val="1"/>
    <w:qFormat/>
    <w:uiPriority w:val="0"/>
    <w:pPr>
      <w:widowControl/>
      <w:spacing w:after="160" w:line="240" w:lineRule="exact"/>
      <w:jc w:val="left"/>
    </w:pPr>
    <w:rPr>
      <w:rFonts w:ascii="Verdana" w:hAnsi="Verdana" w:eastAsia="宋体" w:cs="Times New Roman"/>
      <w:sz w:val="24"/>
      <w:szCs w:val="24"/>
    </w:rPr>
  </w:style>
  <w:style w:type="paragraph" w:customStyle="1" w:styleId="226">
    <w:name w:val="tty80"/>
    <w:basedOn w:val="1"/>
    <w:qFormat/>
    <w:uiPriority w:val="0"/>
    <w:pPr>
      <w:widowControl/>
      <w:overflowPunct w:val="0"/>
      <w:autoSpaceDE w:val="0"/>
      <w:autoSpaceDN w:val="0"/>
      <w:adjustRightInd w:val="0"/>
      <w:jc w:val="left"/>
      <w:textAlignment w:val="baseline"/>
    </w:pPr>
    <w:rPr>
      <w:rFonts w:ascii="Courier New" w:hAnsi="Courier New" w:eastAsia="宋体" w:cs="Times New Roman"/>
      <w:kern w:val="0"/>
      <w:sz w:val="20"/>
      <w:szCs w:val="20"/>
    </w:rPr>
  </w:style>
  <w:style w:type="paragraph" w:customStyle="1" w:styleId="227">
    <w:name w:val="附录2层"/>
    <w:basedOn w:val="1"/>
    <w:next w:val="1"/>
    <w:qFormat/>
    <w:uiPriority w:val="0"/>
    <w:pPr>
      <w:widowControl/>
      <w:adjustRightInd w:val="0"/>
      <w:spacing w:line="360" w:lineRule="atLeast"/>
      <w:ind w:firstLine="200" w:firstLineChars="200"/>
      <w:textAlignment w:val="baseline"/>
    </w:pPr>
    <w:rPr>
      <w:rFonts w:ascii="黑体" w:hAnsi="Verdana" w:eastAsia="黑体" w:cs="Times New Roman"/>
      <w:kern w:val="0"/>
      <w:sz w:val="24"/>
      <w:szCs w:val="20"/>
    </w:rPr>
  </w:style>
  <w:style w:type="paragraph" w:customStyle="1" w:styleId="228">
    <w:name w:val="样式 标题 1PIM 1Section Headh1l11H1H11H12H111H13H1121st ..."/>
    <w:basedOn w:val="2"/>
    <w:qFormat/>
    <w:uiPriority w:val="0"/>
    <w:pPr>
      <w:numPr>
        <w:numId w:val="0"/>
      </w:numPr>
      <w:tabs>
        <w:tab w:val="left" w:pos="432"/>
      </w:tabs>
      <w:spacing w:before="120" w:after="120" w:line="360" w:lineRule="auto"/>
    </w:pPr>
    <w:rPr>
      <w:rFonts w:cs="宋体"/>
    </w:rPr>
  </w:style>
  <w:style w:type="paragraph" w:customStyle="1" w:styleId="229">
    <w:name w:val="Default"/>
    <w:link w:val="531"/>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30">
    <w:name w:val="text12"/>
    <w:basedOn w:val="1"/>
    <w:qFormat/>
    <w:uiPriority w:val="0"/>
    <w:pPr>
      <w:widowControl/>
      <w:adjustRightInd w:val="0"/>
      <w:spacing w:before="100" w:beforeAutospacing="1" w:after="100" w:afterAutospacing="1" w:line="360" w:lineRule="atLeast"/>
      <w:ind w:firstLine="200" w:firstLineChars="200"/>
      <w:jc w:val="left"/>
      <w:textAlignment w:val="baseline"/>
    </w:pPr>
    <w:rPr>
      <w:rFonts w:ascii="宋体" w:hAnsi="宋体" w:eastAsia="宋体" w:cs="Times New Roman"/>
      <w:color w:val="000000"/>
      <w:kern w:val="0"/>
      <w:sz w:val="24"/>
      <w:szCs w:val="24"/>
    </w:rPr>
  </w:style>
  <w:style w:type="paragraph" w:customStyle="1" w:styleId="231">
    <w:name w:val="小标题"/>
    <w:basedOn w:val="1"/>
    <w:next w:val="1"/>
    <w:qFormat/>
    <w:uiPriority w:val="0"/>
    <w:pPr>
      <w:adjustRightInd w:val="0"/>
      <w:spacing w:line="360" w:lineRule="auto"/>
      <w:ind w:firstLine="200" w:firstLineChars="200"/>
      <w:textAlignment w:val="baseline"/>
    </w:pPr>
    <w:rPr>
      <w:rFonts w:ascii="宋体" w:hAnsi="Arial" w:eastAsia="宋体" w:cs="Times New Roman"/>
      <w:b/>
      <w:bCs/>
      <w:sz w:val="24"/>
      <w:szCs w:val="28"/>
    </w:rPr>
  </w:style>
  <w:style w:type="paragraph" w:customStyle="1" w:styleId="232">
    <w:name w:val="图1"/>
    <w:basedOn w:val="1"/>
    <w:next w:val="1"/>
    <w:qFormat/>
    <w:uiPriority w:val="0"/>
    <w:pPr>
      <w:pageBreakBefore/>
      <w:tabs>
        <w:tab w:val="left" w:pos="432"/>
      </w:tabs>
      <w:adjustRightInd w:val="0"/>
      <w:spacing w:before="156" w:beforeLines="50" w:after="312" w:afterLines="100" w:line="360" w:lineRule="auto"/>
      <w:ind w:left="1105" w:hanging="748" w:firstLineChars="200"/>
      <w:jc w:val="center"/>
      <w:textAlignment w:val="baseline"/>
    </w:pPr>
    <w:rPr>
      <w:rFonts w:ascii="Verdana" w:hAnsi="Verdana" w:eastAsia="宋体" w:cs="Times New Roman"/>
      <w:kern w:val="0"/>
      <w:sz w:val="24"/>
      <w:szCs w:val="24"/>
    </w:rPr>
  </w:style>
  <w:style w:type="paragraph" w:customStyle="1" w:styleId="233">
    <w:name w:val="文档标题"/>
    <w:next w:val="1"/>
    <w:qFormat/>
    <w:uiPriority w:val="0"/>
    <w:pPr>
      <w:spacing w:before="156" w:beforeLines="50" w:after="312" w:afterLines="100"/>
      <w:jc w:val="center"/>
    </w:pPr>
    <w:rPr>
      <w:rFonts w:ascii="Times New Roman" w:hAnsi="Times New Roman" w:eastAsia="黑体" w:cs="Times New Roman"/>
      <w:b/>
      <w:spacing w:val="10"/>
      <w:sz w:val="44"/>
      <w:lang w:val="en-US" w:eastAsia="zh-CN" w:bidi="ar-SA"/>
    </w:rPr>
  </w:style>
  <w:style w:type="paragraph" w:customStyle="1" w:styleId="234">
    <w:name w:val="TOC 标题1"/>
    <w:basedOn w:val="2"/>
    <w:next w:val="1"/>
    <w:qFormat/>
    <w:uiPriority w:val="39"/>
    <w:pPr>
      <w:widowControl w:val="0"/>
      <w:numPr>
        <w:numId w:val="0"/>
      </w:numPr>
      <w:tabs>
        <w:tab w:val="left" w:pos="432"/>
      </w:tabs>
      <w:jc w:val="both"/>
      <w:outlineLvl w:val="9"/>
    </w:pPr>
    <w:rPr>
      <w:rFonts w:eastAsia="宋体"/>
      <w:sz w:val="44"/>
    </w:rPr>
  </w:style>
  <w:style w:type="paragraph" w:customStyle="1" w:styleId="235">
    <w:name w:val="方案标题3"/>
    <w:basedOn w:val="73"/>
    <w:qFormat/>
    <w:uiPriority w:val="0"/>
    <w:pPr>
      <w:adjustRightInd/>
      <w:spacing w:line="240" w:lineRule="auto"/>
      <w:ind w:left="1680" w:hanging="420" w:firstLineChars="0"/>
      <w:jc w:val="left"/>
      <w:textAlignment w:val="auto"/>
      <w:outlineLvl w:val="2"/>
    </w:pPr>
    <w:rPr>
      <w:rFonts w:ascii="宋体" w:hAnsi="宋体"/>
      <w:b w:val="0"/>
      <w:shadow/>
      <w:sz w:val="24"/>
      <w:szCs w:val="24"/>
    </w:rPr>
  </w:style>
  <w:style w:type="paragraph" w:customStyle="1" w:styleId="236">
    <w:name w:val="标题3s"/>
    <w:basedOn w:val="5"/>
    <w:next w:val="223"/>
    <w:qFormat/>
    <w:uiPriority w:val="0"/>
    <w:pPr>
      <w:numPr>
        <w:numId w:val="0"/>
      </w:numPr>
      <w:tabs>
        <w:tab w:val="left" w:pos="720"/>
      </w:tabs>
    </w:pPr>
    <w:rPr>
      <w:rFonts w:ascii="Times New Roman" w:hAnsi="Times New Roman"/>
      <w:snapToGrid w:val="0"/>
      <w:kern w:val="0"/>
    </w:rPr>
  </w:style>
  <w:style w:type="paragraph" w:customStyle="1" w:styleId="237">
    <w:name w:val="默认段落字体 Para Char Char Char Char Char Char Char Char Char1 Char"/>
    <w:basedOn w:val="1"/>
    <w:qFormat/>
    <w:uiPriority w:val="0"/>
    <w:pPr>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238">
    <w:name w:val="样式 正文首行缩进 + 首行缩进:  2 字符 Char2"/>
    <w:basedOn w:val="1"/>
    <w:qFormat/>
    <w:uiPriority w:val="0"/>
    <w:pPr>
      <w:tabs>
        <w:tab w:val="left" w:pos="709"/>
      </w:tabs>
      <w:spacing w:after="120" w:line="300" w:lineRule="auto"/>
      <w:ind w:left="709" w:hanging="709"/>
    </w:pPr>
    <w:rPr>
      <w:rFonts w:ascii="Times New Roman" w:hAnsi="Times New Roman" w:eastAsia="宋体" w:cs="宋体"/>
      <w:szCs w:val="21"/>
    </w:rPr>
  </w:style>
  <w:style w:type="paragraph" w:customStyle="1" w:styleId="239">
    <w:name w:val="Char5"/>
    <w:basedOn w:val="1"/>
    <w:qFormat/>
    <w:uiPriority w:val="0"/>
    <w:pPr>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240">
    <w:name w:val="封面落款"/>
    <w:basedOn w:val="241"/>
    <w:qFormat/>
    <w:uiPriority w:val="0"/>
    <w:rPr>
      <w:sz w:val="36"/>
    </w:rPr>
  </w:style>
  <w:style w:type="paragraph" w:customStyle="1" w:styleId="241">
    <w:name w:val="封面标题"/>
    <w:basedOn w:val="1"/>
    <w:qFormat/>
    <w:uiPriority w:val="0"/>
    <w:pPr>
      <w:adjustRightInd w:val="0"/>
      <w:spacing w:line="360" w:lineRule="auto"/>
      <w:ind w:firstLine="200" w:firstLineChars="200"/>
      <w:jc w:val="center"/>
      <w:textAlignment w:val="baseline"/>
    </w:pPr>
    <w:rPr>
      <w:rFonts w:ascii="Verdana" w:hAnsi="Verdana" w:eastAsia="黑体" w:cs="Times New Roman"/>
      <w:sz w:val="48"/>
      <w:szCs w:val="20"/>
    </w:rPr>
  </w:style>
  <w:style w:type="paragraph" w:customStyle="1" w:styleId="242">
    <w:name w:val="样式7"/>
    <w:basedOn w:val="6"/>
    <w:qFormat/>
    <w:uiPriority w:val="0"/>
    <w:pPr>
      <w:numPr>
        <w:numId w:val="0"/>
      </w:numPr>
      <w:tabs>
        <w:tab w:val="left" w:pos="2158"/>
      </w:tabs>
      <w:spacing w:before="120" w:after="110" w:line="240" w:lineRule="auto"/>
      <w:ind w:left="2158" w:firstLine="480"/>
    </w:pPr>
    <w:rPr>
      <w:rFonts w:ascii="Arial" w:eastAsia="宋体"/>
      <w:szCs w:val="20"/>
    </w:rPr>
  </w:style>
  <w:style w:type="paragraph" w:customStyle="1" w:styleId="243">
    <w:name w:val="样式 标题 1标书标题 1PIM 1H1Heading 0h1l1Head 1 (Chapter heading)..."/>
    <w:basedOn w:val="2"/>
    <w:qFormat/>
    <w:uiPriority w:val="0"/>
    <w:pPr>
      <w:tabs>
        <w:tab w:val="left" w:pos="1800"/>
      </w:tabs>
      <w:spacing w:line="360" w:lineRule="auto"/>
      <w:jc w:val="both"/>
    </w:pPr>
    <w:rPr>
      <w:rFonts w:ascii="楷体_GB2312" w:eastAsia="楷体_GB2312" w:cs="宋体"/>
      <w:szCs w:val="32"/>
    </w:rPr>
  </w:style>
  <w:style w:type="paragraph" w:customStyle="1" w:styleId="244">
    <w:name w:val="方案标题6"/>
    <w:basedOn w:val="73"/>
    <w:qFormat/>
    <w:uiPriority w:val="0"/>
    <w:pPr>
      <w:tabs>
        <w:tab w:val="left" w:pos="2520"/>
      </w:tabs>
      <w:adjustRightInd/>
      <w:spacing w:line="240" w:lineRule="auto"/>
      <w:ind w:left="1276" w:hanging="1276" w:firstLineChars="0"/>
      <w:jc w:val="left"/>
      <w:textAlignment w:val="auto"/>
      <w:outlineLvl w:val="5"/>
    </w:pPr>
    <w:rPr>
      <w:sz w:val="28"/>
    </w:rPr>
  </w:style>
  <w:style w:type="paragraph" w:customStyle="1" w:styleId="245">
    <w:name w:val="方案标题2"/>
    <w:basedOn w:val="73"/>
    <w:qFormat/>
    <w:uiPriority w:val="0"/>
    <w:pPr>
      <w:adjustRightInd/>
      <w:spacing w:before="120"/>
      <w:ind w:left="1260" w:hanging="420" w:firstLineChars="0"/>
      <w:jc w:val="left"/>
      <w:textAlignment w:val="auto"/>
      <w:outlineLvl w:val="1"/>
    </w:pPr>
    <w:rPr>
      <w:rFonts w:ascii="楷体_GB2312" w:eastAsia="楷体_GB2312"/>
      <w:b w:val="0"/>
      <w:sz w:val="28"/>
      <w:szCs w:val="28"/>
    </w:rPr>
  </w:style>
  <w:style w:type="paragraph" w:customStyle="1" w:styleId="246">
    <w:name w:val="方案列表2"/>
    <w:basedOn w:val="1"/>
    <w:qFormat/>
    <w:uiPriority w:val="0"/>
    <w:pPr>
      <w:tabs>
        <w:tab w:val="left" w:pos="874"/>
      </w:tabs>
      <w:adjustRightInd w:val="0"/>
      <w:snapToGrid w:val="0"/>
      <w:spacing w:before="120" w:line="360" w:lineRule="auto"/>
      <w:ind w:left="874" w:firstLine="225" w:firstLineChars="225"/>
      <w:textAlignment w:val="baseline"/>
    </w:pPr>
    <w:rPr>
      <w:rFonts w:ascii="宋体" w:hAnsi="Verdana" w:eastAsia="宋体" w:cs="宋体"/>
      <w:color w:val="000000"/>
      <w:kern w:val="0"/>
      <w:sz w:val="24"/>
      <w:szCs w:val="24"/>
      <w:lang w:val="zh-CN"/>
    </w:rPr>
  </w:style>
  <w:style w:type="paragraph" w:customStyle="1" w:styleId="247">
    <w:name w:val="样式 表1 + 首行缩进:  2 字符"/>
    <w:basedOn w:val="1"/>
    <w:qFormat/>
    <w:uiPriority w:val="0"/>
    <w:pPr>
      <w:autoSpaceDE w:val="0"/>
      <w:autoSpaceDN w:val="0"/>
      <w:adjustRightInd w:val="0"/>
      <w:spacing w:line="360" w:lineRule="auto"/>
      <w:contextualSpacing/>
    </w:pPr>
    <w:rPr>
      <w:rFonts w:ascii="宋体" w:hAnsi="宋体" w:eastAsia="宋体" w:cs="宋体"/>
      <w:snapToGrid w:val="0"/>
      <w:color w:val="000000"/>
      <w:spacing w:val="8"/>
      <w:kern w:val="0"/>
      <w:sz w:val="18"/>
      <w:szCs w:val="20"/>
    </w:rPr>
  </w:style>
  <w:style w:type="paragraph" w:customStyle="1" w:styleId="248">
    <w:name w:val="样式 首行缩进:  2 字符"/>
    <w:basedOn w:val="1"/>
    <w:qFormat/>
    <w:uiPriority w:val="0"/>
    <w:pPr>
      <w:adjustRightInd w:val="0"/>
      <w:spacing w:line="360" w:lineRule="auto"/>
      <w:ind w:firstLine="480" w:firstLineChars="200"/>
      <w:textAlignment w:val="baseline"/>
    </w:pPr>
    <w:rPr>
      <w:rFonts w:ascii="黑体" w:hAnsi="Verdana" w:eastAsia="仿宋_GB2312" w:cs="宋体"/>
      <w:sz w:val="24"/>
      <w:szCs w:val="20"/>
    </w:rPr>
  </w:style>
  <w:style w:type="paragraph" w:customStyle="1" w:styleId="249">
    <w:name w:val="Char Char Char Char Char Char Char Char Char Char Char Char Char Char Char Char1"/>
    <w:basedOn w:val="1"/>
    <w:qFormat/>
    <w:uiPriority w:val="0"/>
    <w:pPr>
      <w:tabs>
        <w:tab w:val="left" w:pos="360"/>
      </w:tabs>
      <w:adjustRightInd w:val="0"/>
      <w:spacing w:line="360" w:lineRule="auto"/>
      <w:ind w:firstLine="200" w:firstLineChars="200"/>
      <w:textAlignment w:val="baseline"/>
    </w:pPr>
    <w:rPr>
      <w:rFonts w:ascii="Verdana" w:hAnsi="Verdana" w:eastAsia="宋体" w:cs="Times New Roman"/>
      <w:sz w:val="24"/>
      <w:szCs w:val="20"/>
    </w:rPr>
  </w:style>
  <w:style w:type="paragraph" w:customStyle="1" w:styleId="250">
    <w:name w:val="标准"/>
    <w:basedOn w:val="1"/>
    <w:qFormat/>
    <w:uiPriority w:val="0"/>
    <w:pPr>
      <w:overflowPunct w:val="0"/>
      <w:autoSpaceDE w:val="0"/>
      <w:autoSpaceDN w:val="0"/>
      <w:adjustRightInd w:val="0"/>
      <w:spacing w:line="240" w:lineRule="atLeast"/>
      <w:textAlignment w:val="baseline"/>
    </w:pPr>
    <w:rPr>
      <w:rFonts w:ascii="Times New Roman" w:hAnsi="Times New Roman" w:eastAsia="楷体_GB2312" w:cs="Times New Roman"/>
      <w:kern w:val="0"/>
      <w:sz w:val="24"/>
      <w:szCs w:val="20"/>
    </w:rPr>
  </w:style>
  <w:style w:type="paragraph" w:customStyle="1" w:styleId="251">
    <w:name w:val="p"/>
    <w:basedOn w:val="1"/>
    <w:qFormat/>
    <w:uiPriority w:val="0"/>
    <w:pPr>
      <w:widowControl/>
      <w:adjustRightInd w:val="0"/>
      <w:spacing w:before="100" w:beforeAutospacing="1" w:after="100" w:afterAutospacing="1" w:line="408" w:lineRule="auto"/>
      <w:ind w:firstLine="200" w:firstLineChars="200"/>
      <w:jc w:val="left"/>
      <w:textAlignment w:val="baseline"/>
    </w:pPr>
    <w:rPr>
      <w:rFonts w:ascii="宋体" w:hAnsi="宋体" w:eastAsia="宋体" w:cs="Times New Roman"/>
      <w:kern w:val="0"/>
      <w:sz w:val="20"/>
      <w:szCs w:val="20"/>
    </w:rPr>
  </w:style>
  <w:style w:type="paragraph" w:customStyle="1" w:styleId="252">
    <w:name w:val="ourfont"/>
    <w:basedOn w:val="1"/>
    <w:qFormat/>
    <w:uiPriority w:val="0"/>
    <w:pPr>
      <w:widowControl/>
      <w:adjustRightInd w:val="0"/>
      <w:spacing w:before="100" w:beforeAutospacing="1" w:after="100" w:afterAutospacing="1" w:line="320" w:lineRule="atLeast"/>
      <w:ind w:firstLine="200" w:firstLineChars="200"/>
      <w:jc w:val="left"/>
      <w:textAlignment w:val="baseline"/>
    </w:pPr>
    <w:rPr>
      <w:rFonts w:ascii="宋体" w:hAnsi="宋体" w:eastAsia="宋体" w:cs="Times New Roman"/>
      <w:kern w:val="0"/>
      <w:sz w:val="18"/>
      <w:szCs w:val="18"/>
    </w:rPr>
  </w:style>
  <w:style w:type="paragraph" w:customStyle="1" w:styleId="253">
    <w:name w:val="2"/>
    <w:basedOn w:val="1"/>
    <w:qFormat/>
    <w:uiPriority w:val="0"/>
    <w:pPr>
      <w:adjustRightInd w:val="0"/>
      <w:spacing w:line="360" w:lineRule="auto"/>
      <w:ind w:firstLine="200" w:firstLineChars="200"/>
      <w:textAlignment w:val="baseline"/>
    </w:pPr>
    <w:rPr>
      <w:rFonts w:ascii="Verdana" w:hAnsi="Verdana" w:eastAsia="宋体" w:cs="Times New Roman"/>
      <w:sz w:val="24"/>
      <w:szCs w:val="24"/>
    </w:rPr>
  </w:style>
  <w:style w:type="paragraph" w:customStyle="1" w:styleId="254">
    <w:name w:val="正文段落"/>
    <w:basedOn w:val="229"/>
    <w:next w:val="229"/>
    <w:qFormat/>
    <w:uiPriority w:val="0"/>
    <w:rPr>
      <w:rFonts w:ascii="宋体" w:hAnsi="Calibri" w:eastAsia="宋体" w:cs="Times New Roman"/>
      <w:color w:val="auto"/>
    </w:rPr>
  </w:style>
  <w:style w:type="paragraph" w:customStyle="1" w:styleId="255">
    <w:name w:val="p18"/>
    <w:basedOn w:val="1"/>
    <w:qFormat/>
    <w:uiPriority w:val="0"/>
    <w:pPr>
      <w:widowControl/>
      <w:adjustRightInd w:val="0"/>
      <w:spacing w:after="120" w:line="360" w:lineRule="auto"/>
      <w:ind w:firstLine="420" w:firstLineChars="200"/>
      <w:textAlignment w:val="baseline"/>
    </w:pPr>
    <w:rPr>
      <w:rFonts w:ascii="Verdana" w:hAnsi="Verdana" w:eastAsia="宋体" w:cs="Times New Roman"/>
      <w:kern w:val="0"/>
      <w:sz w:val="24"/>
      <w:szCs w:val="20"/>
    </w:rPr>
  </w:style>
  <w:style w:type="paragraph" w:customStyle="1" w:styleId="256">
    <w:name w:val="样式 左侧:  2.22 厘米"/>
    <w:basedOn w:val="1"/>
    <w:qFormat/>
    <w:uiPriority w:val="0"/>
    <w:pPr>
      <w:adjustRightInd w:val="0"/>
      <w:spacing w:after="120" w:line="360" w:lineRule="auto"/>
      <w:ind w:left="1259" w:firstLine="200" w:firstLineChars="200"/>
      <w:textAlignment w:val="baseline"/>
    </w:pPr>
    <w:rPr>
      <w:rFonts w:ascii="Verdana" w:hAnsi="Verdana" w:eastAsia="宋体" w:cs="宋体"/>
      <w:sz w:val="24"/>
      <w:szCs w:val="20"/>
    </w:rPr>
  </w:style>
  <w:style w:type="paragraph" w:customStyle="1" w:styleId="257">
    <w:name w:val="Char1 Char Char Char"/>
    <w:basedOn w:val="1"/>
    <w:qFormat/>
    <w:uiPriority w:val="0"/>
    <w:pPr>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258">
    <w:name w:val="发布日期"/>
    <w:qFormat/>
    <w:uiPriority w:val="0"/>
    <w:rPr>
      <w:rFonts w:ascii="Times New Roman" w:hAnsi="Times New Roman" w:eastAsia="黑体" w:cs="Times New Roman"/>
      <w:sz w:val="28"/>
      <w:lang w:val="en-US" w:eastAsia="zh-CN" w:bidi="ar-SA"/>
    </w:rPr>
  </w:style>
  <w:style w:type="paragraph" w:customStyle="1" w:styleId="259">
    <w:name w:val="xl27"/>
    <w:basedOn w:val="1"/>
    <w:qFormat/>
    <w:uiPriority w:val="0"/>
    <w:pPr>
      <w:widowControl/>
      <w:pBdr>
        <w:top w:val="single" w:color="000000" w:sz="4" w:space="0"/>
        <w:left w:val="single" w:color="000000" w:sz="4" w:space="0"/>
        <w:bottom w:val="single" w:color="000000" w:sz="4" w:space="0"/>
        <w:right w:val="single" w:color="000000" w:sz="4" w:space="0"/>
      </w:pBdr>
      <w:adjustRightInd w:val="0"/>
      <w:spacing w:before="100" w:after="100" w:line="360" w:lineRule="auto"/>
      <w:ind w:firstLine="200" w:firstLineChars="200"/>
      <w:jc w:val="center"/>
      <w:textAlignment w:val="center"/>
    </w:pPr>
    <w:rPr>
      <w:rFonts w:ascii="Verdana" w:hAnsi="Verdana" w:eastAsia="宋体" w:cs="Times New Roman"/>
      <w:kern w:val="1"/>
      <w:sz w:val="22"/>
      <w:szCs w:val="20"/>
    </w:rPr>
  </w:style>
  <w:style w:type="paragraph" w:customStyle="1" w:styleId="260">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61">
    <w:name w:val="p0"/>
    <w:basedOn w:val="1"/>
    <w:qFormat/>
    <w:uiPriority w:val="0"/>
    <w:pPr>
      <w:widowControl/>
      <w:adjustRightInd w:val="0"/>
      <w:spacing w:line="360" w:lineRule="auto"/>
      <w:ind w:firstLine="200" w:firstLineChars="200"/>
      <w:textAlignment w:val="baseline"/>
    </w:pPr>
    <w:rPr>
      <w:rFonts w:ascii="Verdana" w:hAnsi="Verdana" w:eastAsia="宋体" w:cs="Times New Roman"/>
      <w:kern w:val="0"/>
      <w:sz w:val="24"/>
      <w:szCs w:val="20"/>
    </w:rPr>
  </w:style>
  <w:style w:type="paragraph" w:customStyle="1" w:styleId="262">
    <w:name w:val="Char Char1"/>
    <w:basedOn w:val="1"/>
    <w:qFormat/>
    <w:uiPriority w:val="0"/>
    <w:pPr>
      <w:widowControl/>
      <w:adjustRightInd w:val="0"/>
      <w:spacing w:after="160" w:line="240" w:lineRule="exact"/>
      <w:ind w:firstLine="200" w:firstLineChars="200"/>
      <w:jc w:val="left"/>
      <w:textAlignment w:val="baseline"/>
    </w:pPr>
    <w:rPr>
      <w:rFonts w:ascii="Verdana" w:hAnsi="Verdana" w:eastAsia="宋体" w:cs="Times New Roman"/>
      <w:b/>
      <w:bCs/>
      <w:color w:val="000000"/>
      <w:kern w:val="0"/>
      <w:sz w:val="20"/>
      <w:szCs w:val="20"/>
      <w:lang w:eastAsia="en-US"/>
    </w:rPr>
  </w:style>
  <w:style w:type="paragraph" w:customStyle="1" w:styleId="263">
    <w:name w:val="xl61"/>
    <w:basedOn w:val="1"/>
    <w:qFormat/>
    <w:uiPriority w:val="0"/>
    <w:pPr>
      <w:widowControl/>
      <w:adjustRightInd w:val="0"/>
      <w:spacing w:before="100" w:beforeAutospacing="1" w:after="100" w:afterAutospacing="1" w:line="360" w:lineRule="auto"/>
      <w:ind w:firstLine="200" w:firstLineChars="200"/>
      <w:jc w:val="center"/>
      <w:textAlignment w:val="baseline"/>
    </w:pPr>
    <w:rPr>
      <w:rFonts w:ascii="宋体" w:hAnsi="宋体" w:eastAsia="宋体" w:cs="宋体"/>
      <w:kern w:val="0"/>
      <w:sz w:val="24"/>
      <w:szCs w:val="24"/>
    </w:rPr>
  </w:style>
  <w:style w:type="paragraph" w:customStyle="1" w:styleId="264">
    <w:name w:val="样式 样式4 + 两端对齐"/>
    <w:basedOn w:val="29"/>
    <w:qFormat/>
    <w:uiPriority w:val="0"/>
    <w:pPr>
      <w:adjustRightInd w:val="0"/>
      <w:snapToGrid w:val="0"/>
      <w:spacing w:after="0" w:line="300" w:lineRule="auto"/>
    </w:pPr>
    <w:rPr>
      <w:rFonts w:ascii="Century" w:hAnsi="Century" w:eastAsia="宋体" w:cs="宋体"/>
      <w:szCs w:val="20"/>
      <w:lang w:val="zh-CN"/>
    </w:rPr>
  </w:style>
  <w:style w:type="paragraph" w:customStyle="1" w:styleId="265">
    <w:name w:val="样式 小四正文 + 首行缩进:  2 字符 段前: 0.5 行"/>
    <w:basedOn w:val="1"/>
    <w:qFormat/>
    <w:uiPriority w:val="0"/>
    <w:pPr>
      <w:adjustRightInd w:val="0"/>
      <w:spacing w:before="156" w:beforeLines="50" w:line="360" w:lineRule="auto"/>
      <w:ind w:firstLine="200" w:firstLineChars="200"/>
      <w:textAlignment w:val="baseline"/>
    </w:pPr>
    <w:rPr>
      <w:rFonts w:ascii="宋体" w:hAnsi="宋体" w:eastAsia="宋体" w:cs="Times New Roman"/>
      <w:bCs/>
      <w:sz w:val="24"/>
      <w:szCs w:val="20"/>
    </w:rPr>
  </w:style>
  <w:style w:type="paragraph" w:customStyle="1" w:styleId="266">
    <w:name w:val="Char Char Char Char"/>
    <w:basedOn w:val="23"/>
    <w:qFormat/>
    <w:uiPriority w:val="0"/>
    <w:pPr>
      <w:snapToGrid w:val="0"/>
    </w:pPr>
    <w:rPr>
      <w:rFonts w:ascii="Tahoma" w:hAnsi="Tahoma"/>
    </w:rPr>
  </w:style>
  <w:style w:type="paragraph" w:customStyle="1" w:styleId="267">
    <w:name w:val="标题3正文 Char"/>
    <w:basedOn w:val="1"/>
    <w:qFormat/>
    <w:uiPriority w:val="0"/>
    <w:pPr>
      <w:tabs>
        <w:tab w:val="left" w:pos="1211"/>
      </w:tabs>
      <w:spacing w:line="360" w:lineRule="auto"/>
      <w:ind w:left="1211" w:hanging="851"/>
    </w:pPr>
    <w:rPr>
      <w:rFonts w:ascii="Times New Roman" w:hAnsi="Times New Roman" w:eastAsia="宋体" w:cs="宋体"/>
      <w:szCs w:val="20"/>
    </w:rPr>
  </w:style>
  <w:style w:type="paragraph" w:customStyle="1" w:styleId="268">
    <w:name w:val="Char Char2 Char Char"/>
    <w:basedOn w:val="1"/>
    <w:qFormat/>
    <w:uiPriority w:val="0"/>
    <w:pPr>
      <w:adjustRightInd w:val="0"/>
      <w:spacing w:line="360" w:lineRule="auto"/>
      <w:ind w:firstLine="357" w:firstLineChars="170"/>
      <w:textAlignment w:val="baseline"/>
    </w:pPr>
    <w:rPr>
      <w:rFonts w:ascii="Verdana" w:hAnsi="Verdana" w:eastAsia="宋体" w:cs="Times New Roman"/>
      <w:sz w:val="24"/>
      <w:szCs w:val="20"/>
    </w:rPr>
  </w:style>
  <w:style w:type="paragraph" w:customStyle="1" w:styleId="269">
    <w:name w:val="填写说明 正文缩进"/>
    <w:basedOn w:val="11"/>
    <w:next w:val="11"/>
    <w:qFormat/>
    <w:uiPriority w:val="0"/>
    <w:pPr>
      <w:ind w:firstLine="482" w:firstLineChars="0"/>
    </w:pPr>
    <w:rPr>
      <w:i/>
      <w:color w:val="000080"/>
      <w:kern w:val="1"/>
      <w:szCs w:val="20"/>
    </w:rPr>
  </w:style>
  <w:style w:type="paragraph" w:styleId="270">
    <w:name w:val="List Paragraph"/>
    <w:basedOn w:val="1"/>
    <w:link w:val="652"/>
    <w:qFormat/>
    <w:uiPriority w:val="34"/>
    <w:pPr>
      <w:adjustRightInd w:val="0"/>
      <w:spacing w:line="360" w:lineRule="auto"/>
      <w:ind w:firstLine="420" w:firstLineChars="200"/>
      <w:textAlignment w:val="baseline"/>
    </w:pPr>
    <w:rPr>
      <w:rFonts w:ascii="Calibri" w:hAnsi="Calibri" w:eastAsia="宋体" w:cs="Times New Roman"/>
      <w:sz w:val="24"/>
    </w:rPr>
  </w:style>
  <w:style w:type="paragraph" w:customStyle="1" w:styleId="271">
    <w:name w:val="Char1 Char Char Char11"/>
    <w:basedOn w:val="1"/>
    <w:qFormat/>
    <w:uiPriority w:val="0"/>
    <w:pPr>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272">
    <w:name w:val="文件名称"/>
    <w:basedOn w:val="1"/>
    <w:qFormat/>
    <w:uiPriority w:val="0"/>
    <w:pPr>
      <w:widowControl/>
      <w:adjustRightInd w:val="0"/>
      <w:spacing w:line="360" w:lineRule="auto"/>
      <w:ind w:firstLine="200" w:firstLineChars="200"/>
      <w:jc w:val="center"/>
      <w:textAlignment w:val="baseline"/>
    </w:pPr>
    <w:rPr>
      <w:rFonts w:ascii="Verdana" w:hAnsi="Verdana" w:eastAsia="黑体" w:cs="Times New Roman"/>
      <w:spacing w:val="20"/>
      <w:kern w:val="0"/>
      <w:sz w:val="44"/>
      <w:szCs w:val="20"/>
    </w:rPr>
  </w:style>
  <w:style w:type="paragraph" w:customStyle="1" w:styleId="273">
    <w:name w:val="Q6"/>
    <w:basedOn w:val="8"/>
    <w:qFormat/>
    <w:uiPriority w:val="0"/>
  </w:style>
  <w:style w:type="paragraph" w:customStyle="1" w:styleId="274">
    <w:name w:val="三级条标题"/>
    <w:basedOn w:val="1"/>
    <w:next w:val="1"/>
    <w:qFormat/>
    <w:uiPriority w:val="0"/>
    <w:pPr>
      <w:widowControl/>
      <w:adjustRightInd w:val="0"/>
      <w:spacing w:line="360" w:lineRule="auto"/>
      <w:ind w:firstLine="200" w:firstLineChars="200"/>
      <w:textAlignment w:val="baseline"/>
      <w:outlineLvl w:val="4"/>
    </w:pPr>
    <w:rPr>
      <w:rFonts w:ascii="黑体" w:hAnsi="Verdana" w:eastAsia="黑体" w:cs="Times New Roman"/>
      <w:kern w:val="0"/>
      <w:sz w:val="24"/>
      <w:szCs w:val="20"/>
    </w:rPr>
  </w:style>
  <w:style w:type="paragraph" w:customStyle="1" w:styleId="275">
    <w:name w:val="MM Topic 1"/>
    <w:basedOn w:val="2"/>
    <w:qFormat/>
    <w:uiPriority w:val="0"/>
    <w:pPr>
      <w:tabs>
        <w:tab w:val="left" w:pos="425"/>
      </w:tabs>
      <w:spacing w:line="576" w:lineRule="auto"/>
      <w:jc w:val="both"/>
    </w:pPr>
    <w:rPr>
      <w:rFonts w:eastAsia="宋体"/>
    </w:rPr>
  </w:style>
  <w:style w:type="paragraph" w:customStyle="1" w:styleId="276">
    <w:name w:val="Char12"/>
    <w:basedOn w:val="1"/>
    <w:qFormat/>
    <w:uiPriority w:val="0"/>
    <w:pPr>
      <w:tabs>
        <w:tab w:val="left" w:pos="0"/>
      </w:tabs>
      <w:adjustRightInd w:val="0"/>
      <w:spacing w:line="360" w:lineRule="atLeast"/>
      <w:ind w:left="170" w:hanging="170"/>
      <w:textAlignment w:val="baseline"/>
    </w:pPr>
    <w:rPr>
      <w:rFonts w:ascii="Times New Roman" w:hAnsi="Times New Roman" w:eastAsia="宋体" w:cs="Times New Roman"/>
      <w:szCs w:val="20"/>
    </w:rPr>
  </w:style>
  <w:style w:type="paragraph" w:customStyle="1" w:styleId="277">
    <w:name w:val="List Paragraph1"/>
    <w:basedOn w:val="1"/>
    <w:qFormat/>
    <w:uiPriority w:val="0"/>
    <w:pPr>
      <w:widowControl/>
      <w:spacing w:before="60" w:after="60" w:line="280" w:lineRule="exact"/>
      <w:ind w:left="720"/>
      <w:jc w:val="left"/>
    </w:pPr>
    <w:rPr>
      <w:rFonts w:ascii="Arial" w:hAnsi="Arial" w:eastAsia="宋体" w:cs="Arial"/>
      <w:kern w:val="24"/>
      <w:sz w:val="20"/>
      <w:szCs w:val="20"/>
      <w:lang w:eastAsia="en-US"/>
    </w:rPr>
  </w:style>
  <w:style w:type="paragraph" w:customStyle="1" w:styleId="278">
    <w:name w:val="p15"/>
    <w:basedOn w:val="1"/>
    <w:qFormat/>
    <w:uiPriority w:val="0"/>
    <w:pPr>
      <w:widowControl/>
      <w:adjustRightInd w:val="0"/>
      <w:spacing w:after="120" w:line="360" w:lineRule="auto"/>
      <w:ind w:firstLine="420" w:firstLineChars="200"/>
      <w:textAlignment w:val="baseline"/>
    </w:pPr>
    <w:rPr>
      <w:rFonts w:ascii="Verdana" w:hAnsi="Verdana" w:eastAsia="宋体" w:cs="Times New Roman"/>
      <w:kern w:val="0"/>
      <w:sz w:val="24"/>
      <w:szCs w:val="24"/>
    </w:rPr>
  </w:style>
  <w:style w:type="paragraph" w:customStyle="1" w:styleId="279">
    <w:name w:val="例子内容"/>
    <w:basedOn w:val="1"/>
    <w:qFormat/>
    <w:uiPriority w:val="0"/>
    <w:pPr>
      <w:adjustRightInd w:val="0"/>
      <w:spacing w:line="360" w:lineRule="auto"/>
      <w:ind w:firstLine="200" w:firstLineChars="200"/>
      <w:jc w:val="center"/>
      <w:textAlignment w:val="baseline"/>
    </w:pPr>
    <w:rPr>
      <w:rFonts w:ascii="Verdana" w:hAnsi="Verdana" w:eastAsia="宋体" w:cs="Times New Roman"/>
      <w:sz w:val="18"/>
      <w:szCs w:val="20"/>
    </w:rPr>
  </w:style>
  <w:style w:type="paragraph" w:customStyle="1" w:styleId="280">
    <w:name w:val="Char18 Char Char Char"/>
    <w:basedOn w:val="1"/>
    <w:qFormat/>
    <w:uiPriority w:val="0"/>
    <w:pPr>
      <w:widowControl/>
      <w:tabs>
        <w:tab w:val="left" w:pos="360"/>
      </w:tabs>
      <w:adjustRightInd w:val="0"/>
      <w:spacing w:after="160" w:line="240" w:lineRule="exact"/>
      <w:ind w:firstLine="200" w:firstLineChars="200"/>
      <w:jc w:val="left"/>
      <w:textAlignment w:val="baseline"/>
    </w:pPr>
    <w:rPr>
      <w:rFonts w:ascii="Verdana" w:hAnsi="Verdana" w:eastAsia="宋体" w:cs="Times New Roman"/>
      <w:sz w:val="24"/>
      <w:szCs w:val="24"/>
    </w:rPr>
  </w:style>
  <w:style w:type="paragraph" w:customStyle="1" w:styleId="281">
    <w:name w:val="文档正文"/>
    <w:basedOn w:val="1"/>
    <w:qFormat/>
    <w:uiPriority w:val="0"/>
    <w:pPr>
      <w:adjustRightInd w:val="0"/>
      <w:spacing w:line="480" w:lineRule="atLeast"/>
      <w:ind w:firstLine="567" w:firstLineChars="200"/>
      <w:textAlignment w:val="baseline"/>
    </w:pPr>
    <w:rPr>
      <w:rFonts w:ascii="长城仿宋" w:hAnsi="Verdana" w:eastAsia="宋体" w:cs="Times New Roman"/>
      <w:kern w:val="0"/>
      <w:sz w:val="24"/>
      <w:szCs w:val="20"/>
    </w:rPr>
  </w:style>
  <w:style w:type="paragraph" w:customStyle="1" w:styleId="282">
    <w:name w:val="Char Char Char Char Char Char Char Char"/>
    <w:basedOn w:val="1"/>
    <w:qFormat/>
    <w:uiPriority w:val="0"/>
    <w:pPr>
      <w:adjustRightInd w:val="0"/>
      <w:spacing w:line="360" w:lineRule="auto"/>
      <w:ind w:firstLine="200" w:firstLineChars="200"/>
      <w:textAlignment w:val="baseline"/>
    </w:pPr>
    <w:rPr>
      <w:rFonts w:ascii="Arial" w:hAnsi="Arial" w:eastAsia="黑体" w:cs="Arial"/>
      <w:snapToGrid w:val="0"/>
      <w:kern w:val="0"/>
      <w:sz w:val="24"/>
      <w:szCs w:val="21"/>
    </w:rPr>
  </w:style>
  <w:style w:type="paragraph" w:customStyle="1" w:styleId="283">
    <w:name w:val="Char11"/>
    <w:basedOn w:val="1"/>
    <w:qFormat/>
    <w:uiPriority w:val="0"/>
    <w:pPr>
      <w:widowControl/>
      <w:adjustRightInd w:val="0"/>
      <w:spacing w:after="160" w:line="240" w:lineRule="exact"/>
      <w:ind w:firstLine="200" w:firstLineChars="200"/>
      <w:jc w:val="left"/>
      <w:textAlignment w:val="baseline"/>
    </w:pPr>
    <w:rPr>
      <w:rFonts w:ascii="Verdana" w:hAnsi="Verdana" w:eastAsia="宋体" w:cs="Times New Roman"/>
      <w:kern w:val="0"/>
      <w:sz w:val="20"/>
      <w:szCs w:val="20"/>
      <w:lang w:eastAsia="en-US"/>
    </w:rPr>
  </w:style>
  <w:style w:type="paragraph" w:customStyle="1" w:styleId="284">
    <w:name w:val="样式 标题 2Heading 2 HiddenHeading 2 CCBSheading 2PIM2H2Titre3...1"/>
    <w:basedOn w:val="4"/>
    <w:qFormat/>
    <w:uiPriority w:val="0"/>
    <w:pPr>
      <w:numPr>
        <w:numId w:val="0"/>
      </w:numPr>
      <w:tabs>
        <w:tab w:val="left" w:pos="576"/>
      </w:tabs>
      <w:spacing w:before="0" w:after="0"/>
      <w:ind w:left="576" w:hanging="576"/>
    </w:pPr>
    <w:rPr>
      <w:rFonts w:ascii="楷体_GB2312" w:eastAsia="楷体_GB2312" w:cs="宋体"/>
      <w:bCs/>
    </w:rPr>
  </w:style>
  <w:style w:type="paragraph" w:customStyle="1" w:styleId="285">
    <w:name w:val="Char Char Char Char Char Char Char Char1"/>
    <w:basedOn w:val="1"/>
    <w:qFormat/>
    <w:uiPriority w:val="0"/>
    <w:pPr>
      <w:widowControl/>
      <w:adjustRightInd w:val="0"/>
      <w:spacing w:after="160" w:line="240" w:lineRule="exact"/>
      <w:ind w:firstLine="200" w:firstLineChars="200"/>
      <w:jc w:val="left"/>
      <w:textAlignment w:val="baseline"/>
    </w:pPr>
    <w:rPr>
      <w:rFonts w:ascii="Verdana" w:hAnsi="Verdana" w:eastAsia="宋体" w:cs="Times New Roman"/>
      <w:kern w:val="0"/>
      <w:sz w:val="20"/>
      <w:szCs w:val="20"/>
      <w:lang w:eastAsia="en-US"/>
    </w:rPr>
  </w:style>
  <w:style w:type="paragraph" w:customStyle="1" w:styleId="286">
    <w:name w:val="缺省文本"/>
    <w:basedOn w:val="1"/>
    <w:qFormat/>
    <w:uiPriority w:val="0"/>
    <w:pPr>
      <w:autoSpaceDE w:val="0"/>
      <w:autoSpaceDN w:val="0"/>
      <w:adjustRightInd w:val="0"/>
      <w:spacing w:line="360" w:lineRule="auto"/>
      <w:ind w:firstLine="200" w:firstLineChars="200"/>
      <w:jc w:val="left"/>
      <w:textAlignment w:val="baseline"/>
    </w:pPr>
    <w:rPr>
      <w:rFonts w:ascii="Verdana" w:hAnsi="Verdana" w:eastAsia="宋体" w:cs="Times New Roman"/>
      <w:kern w:val="0"/>
      <w:sz w:val="24"/>
      <w:szCs w:val="20"/>
    </w:rPr>
  </w:style>
  <w:style w:type="paragraph" w:customStyle="1" w:styleId="287">
    <w:name w:val="Default Paragraph Font Para Char"/>
    <w:basedOn w:val="1"/>
    <w:qFormat/>
    <w:uiPriority w:val="0"/>
    <w:pPr>
      <w:widowControl/>
      <w:adjustRightInd w:val="0"/>
      <w:spacing w:after="160" w:line="240" w:lineRule="exact"/>
      <w:ind w:firstLine="200" w:firstLineChars="200"/>
      <w:jc w:val="left"/>
      <w:textAlignment w:val="baseline"/>
    </w:pPr>
    <w:rPr>
      <w:rFonts w:ascii="Verdana" w:hAnsi="Verdana" w:eastAsia="宋体" w:cs="Times New Roman"/>
      <w:kern w:val="0"/>
      <w:sz w:val="20"/>
      <w:szCs w:val="20"/>
      <w:lang w:eastAsia="en-US"/>
    </w:rPr>
  </w:style>
  <w:style w:type="paragraph" w:customStyle="1" w:styleId="288">
    <w:name w:val="表头文字"/>
    <w:basedOn w:val="1"/>
    <w:qFormat/>
    <w:uiPriority w:val="0"/>
    <w:pPr>
      <w:adjustRightInd w:val="0"/>
      <w:spacing w:line="360" w:lineRule="auto"/>
      <w:ind w:firstLine="200" w:firstLineChars="200"/>
      <w:jc w:val="center"/>
      <w:textAlignment w:val="baseline"/>
    </w:pPr>
    <w:rPr>
      <w:rFonts w:ascii="Verdana" w:hAnsi="Verdana" w:eastAsia="黑体" w:cs="Times New Roman"/>
      <w:kern w:val="0"/>
      <w:sz w:val="24"/>
      <w:szCs w:val="20"/>
    </w:rPr>
  </w:style>
  <w:style w:type="paragraph" w:customStyle="1" w:styleId="289">
    <w:name w:val="样式 正文首行缩进 2 + 小四 黑色"/>
    <w:basedOn w:val="76"/>
    <w:qFormat/>
    <w:uiPriority w:val="0"/>
    <w:rPr>
      <w:color w:val="000000"/>
      <w:szCs w:val="20"/>
    </w:rPr>
  </w:style>
  <w:style w:type="paragraph" w:customStyle="1" w:styleId="290">
    <w:name w:val="样式5"/>
    <w:basedOn w:val="291"/>
    <w:qFormat/>
    <w:uiPriority w:val="0"/>
    <w:pPr>
      <w:tabs>
        <w:tab w:val="left" w:pos="864"/>
      </w:tabs>
    </w:pPr>
  </w:style>
  <w:style w:type="paragraph" w:customStyle="1" w:styleId="291">
    <w:name w:val="样式4"/>
    <w:basedOn w:val="6"/>
    <w:link w:val="460"/>
    <w:qFormat/>
    <w:uiPriority w:val="0"/>
    <w:pPr>
      <w:numPr>
        <w:numId w:val="0"/>
      </w:numPr>
      <w:tabs>
        <w:tab w:val="left" w:pos="864"/>
      </w:tabs>
      <w:spacing w:before="120" w:after="110" w:line="240" w:lineRule="auto"/>
    </w:pPr>
    <w:rPr>
      <w:rFonts w:ascii="Arial" w:eastAsia="宋体"/>
      <w:szCs w:val="20"/>
    </w:rPr>
  </w:style>
  <w:style w:type="paragraph" w:customStyle="1" w:styleId="292">
    <w:name w:val="样式 标题 3h3H3level_3PIM 3Level 3 HeadHeading 3 - oldsect1.2..."/>
    <w:basedOn w:val="5"/>
    <w:qFormat/>
    <w:uiPriority w:val="0"/>
    <w:pPr>
      <w:numPr>
        <w:numId w:val="0"/>
      </w:numPr>
      <w:tabs>
        <w:tab w:val="left" w:pos="720"/>
      </w:tabs>
      <w:spacing w:before="0" w:after="0"/>
      <w:ind w:left="720" w:hanging="720"/>
    </w:pPr>
    <w:rPr>
      <w:rFonts w:cs="宋体"/>
    </w:rPr>
  </w:style>
  <w:style w:type="paragraph" w:customStyle="1" w:styleId="293">
    <w:name w:val="a b c"/>
    <w:basedOn w:val="1"/>
    <w:qFormat/>
    <w:uiPriority w:val="0"/>
    <w:pPr>
      <w:tabs>
        <w:tab w:val="left" w:pos="180"/>
        <w:tab w:val="left" w:pos="898"/>
      </w:tabs>
      <w:adjustRightInd w:val="0"/>
      <w:spacing w:line="360" w:lineRule="auto"/>
      <w:ind w:left="898" w:hanging="420" w:firstLineChars="200"/>
      <w:jc w:val="left"/>
      <w:textAlignment w:val="baseline"/>
    </w:pPr>
    <w:rPr>
      <w:rFonts w:ascii="宋体" w:hAnsi="宋体" w:eastAsia="宋体" w:cs="Times New Roman"/>
      <w:sz w:val="24"/>
      <w:szCs w:val="20"/>
    </w:rPr>
  </w:style>
  <w:style w:type="paragraph" w:customStyle="1" w:styleId="294">
    <w:name w:val="样式 样式 标题 1章H1PartPIM 1h1H11H12H13H14H15H16H17H18H19H... Char Cha..."/>
    <w:basedOn w:val="1"/>
    <w:qFormat/>
    <w:uiPriority w:val="0"/>
    <w:pPr>
      <w:keepNext/>
      <w:keepLines/>
      <w:tabs>
        <w:tab w:val="left" w:pos="425"/>
      </w:tabs>
      <w:spacing w:before="160" w:after="160" w:line="300" w:lineRule="auto"/>
      <w:ind w:left="425" w:hanging="425"/>
      <w:contextualSpacing/>
      <w:outlineLvl w:val="0"/>
    </w:pPr>
    <w:rPr>
      <w:rFonts w:ascii="Arial" w:hAnsi="Arial" w:eastAsia="黑体" w:cs="Times New Roman"/>
      <w:b/>
      <w:bCs/>
      <w:kern w:val="44"/>
      <w:sz w:val="36"/>
      <w:szCs w:val="36"/>
    </w:rPr>
  </w:style>
  <w:style w:type="paragraph" w:customStyle="1" w:styleId="295">
    <w:name w:val="正文格式"/>
    <w:basedOn w:val="1"/>
    <w:qFormat/>
    <w:uiPriority w:val="0"/>
    <w:pPr>
      <w:widowControl/>
      <w:adjustRightInd w:val="0"/>
      <w:spacing w:line="480" w:lineRule="atLeast"/>
      <w:ind w:firstLine="482" w:firstLineChars="200"/>
      <w:textAlignment w:val="baseline"/>
    </w:pPr>
    <w:rPr>
      <w:rFonts w:ascii="Verdana" w:hAnsi="Verdana" w:eastAsia="宋体" w:cs="Times New Roman"/>
      <w:kern w:val="0"/>
      <w:sz w:val="24"/>
      <w:szCs w:val="20"/>
    </w:rPr>
  </w:style>
  <w:style w:type="paragraph" w:customStyle="1" w:styleId="296">
    <w:name w:val="方案标题4"/>
    <w:basedOn w:val="73"/>
    <w:qFormat/>
    <w:uiPriority w:val="0"/>
    <w:pPr>
      <w:adjustRightInd/>
      <w:spacing w:before="120"/>
      <w:ind w:firstLine="0" w:firstLineChars="0"/>
      <w:textAlignment w:val="auto"/>
      <w:outlineLvl w:val="9"/>
    </w:pPr>
    <w:rPr>
      <w:rFonts w:ascii="宋体" w:hAnsi="宋体"/>
      <w:b w:val="0"/>
      <w:shadow/>
      <w:sz w:val="24"/>
      <w:szCs w:val="24"/>
    </w:rPr>
  </w:style>
  <w:style w:type="paragraph" w:customStyle="1" w:styleId="297">
    <w:name w:val="样式 表1 + 首行缩进:  2 字符2"/>
    <w:basedOn w:val="1"/>
    <w:qFormat/>
    <w:uiPriority w:val="0"/>
    <w:pPr>
      <w:autoSpaceDE w:val="0"/>
      <w:autoSpaceDN w:val="0"/>
      <w:adjustRightInd w:val="0"/>
      <w:spacing w:line="360" w:lineRule="auto"/>
      <w:contextualSpacing/>
    </w:pPr>
    <w:rPr>
      <w:rFonts w:ascii="宋体" w:hAnsi="宋体" w:eastAsia="宋体" w:cs="宋体"/>
      <w:snapToGrid w:val="0"/>
      <w:color w:val="000000"/>
      <w:spacing w:val="8"/>
      <w:kern w:val="0"/>
      <w:sz w:val="18"/>
      <w:szCs w:val="20"/>
    </w:rPr>
  </w:style>
  <w:style w:type="paragraph" w:customStyle="1" w:styleId="298">
    <w:name w:val="样式6"/>
    <w:basedOn w:val="6"/>
    <w:qFormat/>
    <w:uiPriority w:val="0"/>
    <w:pPr>
      <w:numPr>
        <w:numId w:val="0"/>
      </w:numPr>
      <w:tabs>
        <w:tab w:val="left" w:pos="2158"/>
      </w:tabs>
      <w:spacing w:before="120" w:after="110" w:line="240" w:lineRule="auto"/>
      <w:ind w:left="2158" w:firstLine="480"/>
    </w:pPr>
    <w:rPr>
      <w:rFonts w:ascii="Arial" w:eastAsia="宋体"/>
      <w:szCs w:val="20"/>
    </w:rPr>
  </w:style>
  <w:style w:type="paragraph" w:customStyle="1" w:styleId="299">
    <w:name w:val="默认段落字体 Para Char Char Char Char Char Char Char"/>
    <w:basedOn w:val="1"/>
    <w:qFormat/>
    <w:uiPriority w:val="0"/>
    <w:pPr>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300">
    <w:name w:val="列表文字"/>
    <w:basedOn w:val="1"/>
    <w:qFormat/>
    <w:uiPriority w:val="0"/>
    <w:pPr>
      <w:tabs>
        <w:tab w:val="left" w:pos="600"/>
      </w:tabs>
      <w:adjustRightInd w:val="0"/>
      <w:spacing w:before="156" w:beforeLines="50" w:line="360" w:lineRule="auto"/>
      <w:ind w:left="600" w:hanging="420" w:firstLineChars="200"/>
      <w:textAlignment w:val="baseline"/>
    </w:pPr>
    <w:rPr>
      <w:rFonts w:ascii="Verdana" w:hAnsi="Verdana" w:eastAsia="宋体" w:cs="Times New Roman"/>
      <w:sz w:val="24"/>
      <w:szCs w:val="24"/>
    </w:rPr>
  </w:style>
  <w:style w:type="paragraph" w:customStyle="1" w:styleId="301">
    <w:name w:val="列项——"/>
    <w:qFormat/>
    <w:uiPriority w:val="0"/>
    <w:pPr>
      <w:widowControl w:val="0"/>
      <w:tabs>
        <w:tab w:val="left" w:pos="2279"/>
      </w:tabs>
      <w:ind w:left="964" w:hanging="125"/>
      <w:jc w:val="both"/>
    </w:pPr>
    <w:rPr>
      <w:rFonts w:ascii="宋体" w:hAnsi="Times New Roman" w:eastAsia="宋体" w:cs="Times New Roman"/>
      <w:sz w:val="21"/>
      <w:lang w:val="en-US" w:eastAsia="zh-CN" w:bidi="ar-SA"/>
    </w:rPr>
  </w:style>
  <w:style w:type="paragraph" w:customStyle="1" w:styleId="302">
    <w:name w:val="Char1"/>
    <w:basedOn w:val="1"/>
    <w:qFormat/>
    <w:uiPriority w:val="0"/>
    <w:pPr>
      <w:tabs>
        <w:tab w:val="left" w:pos="360"/>
      </w:tabs>
      <w:adjustRightInd w:val="0"/>
      <w:spacing w:line="360" w:lineRule="auto"/>
      <w:ind w:firstLine="200" w:firstLineChars="200"/>
      <w:jc w:val="center"/>
      <w:textAlignment w:val="baseline"/>
    </w:pPr>
    <w:rPr>
      <w:rFonts w:ascii="黑体" w:hAnsi="Verdana" w:eastAsia="黑体" w:cs="Times New Roman"/>
      <w:sz w:val="24"/>
      <w:szCs w:val="21"/>
    </w:rPr>
  </w:style>
  <w:style w:type="paragraph" w:customStyle="1" w:styleId="303">
    <w:name w:val="xyx"/>
    <w:basedOn w:val="1"/>
    <w:qFormat/>
    <w:uiPriority w:val="0"/>
    <w:pPr>
      <w:tabs>
        <w:tab w:val="left" w:pos="794"/>
      </w:tabs>
      <w:adjustRightInd w:val="0"/>
      <w:spacing w:before="100" w:beforeAutospacing="1" w:after="100" w:afterAutospacing="1" w:line="360" w:lineRule="auto"/>
      <w:ind w:left="720" w:hanging="720" w:firstLineChars="200"/>
      <w:textAlignment w:val="baseline"/>
      <w:outlineLvl w:val="2"/>
    </w:pPr>
    <w:rPr>
      <w:rFonts w:ascii="黑体" w:hAnsi="宋体" w:eastAsia="宋体" w:cs="Times New Roman"/>
      <w:color w:val="000000"/>
      <w:sz w:val="28"/>
      <w:szCs w:val="28"/>
    </w:rPr>
  </w:style>
  <w:style w:type="paragraph" w:customStyle="1" w:styleId="304">
    <w:name w:val="样式 正文缩进正文（首行缩进两字） + 加粗1"/>
    <w:basedOn w:val="11"/>
    <w:qFormat/>
    <w:uiPriority w:val="0"/>
    <w:pPr>
      <w:tabs>
        <w:tab w:val="left" w:pos="1260"/>
      </w:tabs>
      <w:spacing w:before="120" w:after="120" w:line="400" w:lineRule="exact"/>
      <w:ind w:left="1260" w:firstLine="0" w:firstLineChars="0"/>
      <w:jc w:val="left"/>
    </w:pPr>
    <w:rPr>
      <w:b/>
      <w:bCs/>
      <w:szCs w:val="21"/>
    </w:rPr>
  </w:style>
  <w:style w:type="paragraph" w:customStyle="1" w:styleId="305">
    <w:name w:val="标题 2 + (西文) 黑体 黑色 段前: 6 磅 段后: 6 磅 + 段前: 0.5 行 段后: 0...."/>
    <w:basedOn w:val="1"/>
    <w:qFormat/>
    <w:uiPriority w:val="0"/>
    <w:pPr>
      <w:keepNext/>
      <w:keepLines/>
      <w:widowControl/>
      <w:tabs>
        <w:tab w:val="left" w:pos="132"/>
      </w:tabs>
      <w:spacing w:before="156" w:after="156" w:line="360" w:lineRule="auto"/>
      <w:jc w:val="left"/>
      <w:outlineLvl w:val="1"/>
    </w:pPr>
    <w:rPr>
      <w:rFonts w:ascii="黑体" w:hAnsi="Arial" w:eastAsia="黑体" w:cs="宋体"/>
      <w:color w:val="000000"/>
      <w:sz w:val="30"/>
      <w:szCs w:val="20"/>
    </w:rPr>
  </w:style>
  <w:style w:type="paragraph" w:customStyle="1" w:styleId="306">
    <w:name w:val="样式 加粗 左侧:  2.96 厘米 首行缩进:  0.74 厘米"/>
    <w:basedOn w:val="1"/>
    <w:qFormat/>
    <w:uiPriority w:val="0"/>
    <w:pPr>
      <w:adjustRightInd w:val="0"/>
      <w:spacing w:after="360" w:line="360" w:lineRule="auto"/>
      <w:ind w:left="1678" w:firstLine="420" w:firstLineChars="200"/>
      <w:textAlignment w:val="baseline"/>
    </w:pPr>
    <w:rPr>
      <w:rFonts w:ascii="Verdana" w:hAnsi="Verdana" w:eastAsia="宋体" w:cs="宋体"/>
      <w:b/>
      <w:bCs/>
      <w:sz w:val="24"/>
      <w:szCs w:val="20"/>
    </w:rPr>
  </w:style>
  <w:style w:type="paragraph" w:customStyle="1" w:styleId="307">
    <w:name w:val="样式 首行缩进:  2 字符1"/>
    <w:basedOn w:val="1"/>
    <w:qFormat/>
    <w:uiPriority w:val="0"/>
    <w:pPr>
      <w:autoSpaceDE w:val="0"/>
      <w:autoSpaceDN w:val="0"/>
      <w:adjustRightInd w:val="0"/>
      <w:spacing w:line="360" w:lineRule="auto"/>
      <w:ind w:firstLine="512" w:firstLineChars="200"/>
      <w:jc w:val="left"/>
    </w:pPr>
    <w:rPr>
      <w:rFonts w:ascii="宋体" w:hAnsi="宋体" w:eastAsia="宋体" w:cs="宋体"/>
      <w:snapToGrid w:val="0"/>
      <w:color w:val="000000"/>
      <w:spacing w:val="8"/>
      <w:kern w:val="44"/>
      <w:sz w:val="24"/>
      <w:szCs w:val="20"/>
    </w:rPr>
  </w:style>
  <w:style w:type="paragraph" w:customStyle="1" w:styleId="308">
    <w:name w:val="表格文字"/>
    <w:basedOn w:val="1"/>
    <w:qFormat/>
    <w:uiPriority w:val="0"/>
    <w:pPr>
      <w:adjustRightInd w:val="0"/>
      <w:spacing w:before="78" w:beforeLines="25" w:after="78" w:afterLines="25" w:line="360" w:lineRule="auto"/>
      <w:ind w:firstLine="200" w:firstLineChars="200"/>
      <w:textAlignment w:val="baseline"/>
    </w:pPr>
    <w:rPr>
      <w:rFonts w:ascii="Verdana" w:hAnsi="Verdana" w:eastAsia="宋体" w:cs="Times New Roman"/>
      <w:spacing w:val="10"/>
      <w:sz w:val="24"/>
      <w:szCs w:val="24"/>
    </w:rPr>
  </w:style>
  <w:style w:type="paragraph" w:customStyle="1" w:styleId="309">
    <w:name w:val="样式2"/>
    <w:basedOn w:val="5"/>
    <w:link w:val="462"/>
    <w:qFormat/>
    <w:uiPriority w:val="0"/>
    <w:pPr>
      <w:numPr>
        <w:numId w:val="0"/>
      </w:numPr>
      <w:tabs>
        <w:tab w:val="left" w:pos="720"/>
      </w:tabs>
      <w:spacing w:before="200" w:after="190" w:line="240" w:lineRule="auto"/>
      <w:outlineLvl w:val="3"/>
    </w:pPr>
  </w:style>
  <w:style w:type="paragraph" w:customStyle="1" w:styleId="310">
    <w:name w:val="样式3"/>
    <w:basedOn w:val="6"/>
    <w:link w:val="459"/>
    <w:qFormat/>
    <w:uiPriority w:val="0"/>
    <w:pPr>
      <w:numPr>
        <w:numId w:val="0"/>
      </w:numPr>
      <w:tabs>
        <w:tab w:val="left" w:pos="864"/>
      </w:tabs>
      <w:spacing w:before="120" w:after="110" w:line="240" w:lineRule="auto"/>
    </w:pPr>
    <w:rPr>
      <w:rFonts w:ascii="Arial" w:eastAsia="宋体"/>
      <w:szCs w:val="20"/>
    </w:rPr>
  </w:style>
  <w:style w:type="paragraph" w:customStyle="1" w:styleId="311">
    <w:name w:val="表格内容"/>
    <w:basedOn w:val="1"/>
    <w:qFormat/>
    <w:uiPriority w:val="0"/>
    <w:pPr>
      <w:adjustRightInd w:val="0"/>
      <w:spacing w:line="320" w:lineRule="exact"/>
      <w:ind w:firstLine="200" w:firstLineChars="200"/>
      <w:textAlignment w:val="baseline"/>
    </w:pPr>
    <w:rPr>
      <w:rFonts w:ascii="Verdana" w:hAnsi="Verdana" w:eastAsia="宋体" w:cs="Times New Roman"/>
      <w:sz w:val="24"/>
      <w:szCs w:val="20"/>
    </w:rPr>
  </w:style>
  <w:style w:type="paragraph" w:customStyle="1" w:styleId="312">
    <w:name w:val="标题 3 + (西文) 黑体 黑色 段前: 6 磅 段后: 6 磅 + 段前: 0.5 行 段后: 0.5 行"/>
    <w:basedOn w:val="1"/>
    <w:qFormat/>
    <w:uiPriority w:val="0"/>
    <w:pPr>
      <w:keepNext/>
      <w:keepLines/>
      <w:widowControl/>
      <w:tabs>
        <w:tab w:val="left" w:pos="0"/>
      </w:tabs>
      <w:spacing w:before="240" w:after="240"/>
      <w:jc w:val="left"/>
      <w:outlineLvl w:val="2"/>
    </w:pPr>
    <w:rPr>
      <w:rFonts w:ascii="黑体" w:hAnsi="Arial" w:eastAsia="黑体" w:cs="宋体"/>
      <w:color w:val="000000"/>
      <w:kern w:val="0"/>
      <w:sz w:val="28"/>
      <w:szCs w:val="20"/>
      <w:lang w:eastAsia="en-US"/>
    </w:rPr>
  </w:style>
  <w:style w:type="paragraph" w:customStyle="1" w:styleId="313">
    <w:name w:val="a14"/>
    <w:basedOn w:val="1"/>
    <w:qFormat/>
    <w:uiPriority w:val="0"/>
    <w:pPr>
      <w:widowControl/>
      <w:adjustRightInd w:val="0"/>
      <w:spacing w:before="100" w:beforeAutospacing="1" w:after="100" w:afterAutospacing="1" w:line="300" w:lineRule="atLeast"/>
      <w:ind w:firstLine="375" w:firstLineChars="200"/>
      <w:jc w:val="left"/>
      <w:textAlignment w:val="baseline"/>
    </w:pPr>
    <w:rPr>
      <w:rFonts w:ascii="宋体" w:hAnsi="宋体" w:eastAsia="宋体" w:cs="Times New Roman"/>
      <w:kern w:val="0"/>
      <w:sz w:val="24"/>
      <w:szCs w:val="21"/>
    </w:rPr>
  </w:style>
  <w:style w:type="paragraph" w:customStyle="1" w:styleId="314">
    <w:name w:val="Char1 Char Char Char Char Char Char"/>
    <w:basedOn w:val="1"/>
    <w:qFormat/>
    <w:uiPriority w:val="0"/>
    <w:pPr>
      <w:adjustRightInd w:val="0"/>
      <w:spacing w:line="360" w:lineRule="auto"/>
      <w:ind w:firstLine="200" w:firstLineChars="200"/>
      <w:textAlignment w:val="baseline"/>
    </w:pPr>
    <w:rPr>
      <w:rFonts w:ascii="Verdana" w:hAnsi="Verdana" w:eastAsia="宋体" w:cs="Times New Roman"/>
      <w:sz w:val="24"/>
      <w:szCs w:val="20"/>
    </w:rPr>
  </w:style>
  <w:style w:type="paragraph" w:customStyle="1" w:styleId="315">
    <w:name w:val="样式 左 行距: 1.5 倍行距2"/>
    <w:basedOn w:val="1"/>
    <w:qFormat/>
    <w:uiPriority w:val="0"/>
    <w:pPr>
      <w:tabs>
        <w:tab w:val="left" w:pos="840"/>
      </w:tabs>
      <w:ind w:left="840"/>
    </w:pPr>
    <w:rPr>
      <w:rFonts w:ascii="Times New Roman" w:hAnsi="Times New Roman" w:eastAsia="宋体" w:cs="Times New Roman"/>
      <w:szCs w:val="24"/>
    </w:rPr>
  </w:style>
  <w:style w:type="paragraph" w:customStyle="1" w:styleId="316">
    <w:name w:val="Char Char Char Char Char Char Char Char2"/>
    <w:basedOn w:val="1"/>
    <w:qFormat/>
    <w:uiPriority w:val="0"/>
    <w:pPr>
      <w:adjustRightInd w:val="0"/>
      <w:spacing w:line="360" w:lineRule="auto"/>
      <w:ind w:firstLine="200" w:firstLineChars="200"/>
      <w:textAlignment w:val="baseline"/>
    </w:pPr>
    <w:rPr>
      <w:rFonts w:ascii="Verdana" w:hAnsi="Verdana" w:eastAsia="宋体" w:cs="Times New Roman"/>
      <w:sz w:val="24"/>
      <w:szCs w:val="24"/>
    </w:rPr>
  </w:style>
  <w:style w:type="paragraph" w:customStyle="1" w:styleId="317">
    <w:name w:val="表内文字"/>
    <w:basedOn w:val="1"/>
    <w:qFormat/>
    <w:uiPriority w:val="0"/>
    <w:pPr>
      <w:adjustRightInd w:val="0"/>
      <w:spacing w:line="360" w:lineRule="auto"/>
      <w:ind w:firstLine="200" w:firstLineChars="200"/>
      <w:textAlignment w:val="baseline"/>
    </w:pPr>
    <w:rPr>
      <w:rFonts w:ascii="Verdana" w:hAnsi="Verdana" w:eastAsia="宋体" w:cs="Times New Roman"/>
      <w:kern w:val="0"/>
      <w:sz w:val="24"/>
      <w:szCs w:val="20"/>
    </w:rPr>
  </w:style>
  <w:style w:type="paragraph" w:customStyle="1" w:styleId="318">
    <w:name w:val="方案标题5"/>
    <w:basedOn w:val="73"/>
    <w:qFormat/>
    <w:uiPriority w:val="0"/>
    <w:pPr>
      <w:tabs>
        <w:tab w:val="left" w:pos="2160"/>
      </w:tabs>
      <w:adjustRightInd/>
      <w:spacing w:before="120"/>
      <w:ind w:left="1134" w:hanging="1134" w:firstLineChars="0"/>
      <w:jc w:val="left"/>
      <w:textAlignment w:val="auto"/>
      <w:outlineLvl w:val="4"/>
    </w:pPr>
    <w:rPr>
      <w:shadow/>
      <w:sz w:val="28"/>
    </w:rPr>
  </w:style>
  <w:style w:type="paragraph" w:customStyle="1" w:styleId="319">
    <w:name w:val="普通正文"/>
    <w:basedOn w:val="1"/>
    <w:link w:val="523"/>
    <w:qFormat/>
    <w:uiPriority w:val="0"/>
    <w:pPr>
      <w:adjustRightInd w:val="0"/>
      <w:spacing w:before="120" w:after="120" w:line="360" w:lineRule="auto"/>
      <w:ind w:firstLine="200" w:firstLineChars="200"/>
      <w:jc w:val="left"/>
      <w:textAlignment w:val="baseline"/>
    </w:pPr>
    <w:rPr>
      <w:rFonts w:ascii="Arial" w:hAnsi="Arial" w:eastAsia="宋体" w:cs="Times New Roman"/>
      <w:kern w:val="0"/>
      <w:sz w:val="24"/>
      <w:szCs w:val="20"/>
    </w:rPr>
  </w:style>
  <w:style w:type="paragraph" w:customStyle="1" w:styleId="320">
    <w:name w:val="Char4"/>
    <w:basedOn w:val="1"/>
    <w:qFormat/>
    <w:uiPriority w:val="0"/>
    <w:pPr>
      <w:widowControl/>
      <w:adjustRightInd w:val="0"/>
      <w:spacing w:after="160" w:line="240" w:lineRule="exact"/>
      <w:ind w:firstLine="200" w:firstLineChars="200"/>
      <w:jc w:val="left"/>
      <w:textAlignment w:val="baseline"/>
    </w:pPr>
    <w:rPr>
      <w:rFonts w:ascii="Arial" w:hAnsi="Arial" w:eastAsia="Times New Roman" w:cs="Verdana"/>
      <w:b/>
      <w:kern w:val="0"/>
      <w:sz w:val="24"/>
      <w:szCs w:val="20"/>
      <w:lang w:eastAsia="en-US"/>
    </w:rPr>
  </w:style>
  <w:style w:type="paragraph" w:customStyle="1" w:styleId="321">
    <w:name w:val="Char2"/>
    <w:basedOn w:val="1"/>
    <w:qFormat/>
    <w:uiPriority w:val="0"/>
    <w:pPr>
      <w:tabs>
        <w:tab w:val="left" w:pos="360"/>
      </w:tabs>
      <w:adjustRightInd w:val="0"/>
      <w:spacing w:line="360" w:lineRule="auto"/>
      <w:ind w:firstLine="200" w:firstLineChars="200"/>
      <w:textAlignment w:val="baseline"/>
    </w:pPr>
    <w:rPr>
      <w:rFonts w:ascii="Verdana" w:hAnsi="Verdana" w:eastAsia="宋体" w:cs="Times New Roman"/>
      <w:sz w:val="18"/>
      <w:szCs w:val="20"/>
    </w:rPr>
  </w:style>
  <w:style w:type="paragraph" w:customStyle="1" w:styleId="322">
    <w:name w:val="1.1多级符号"/>
    <w:basedOn w:val="1"/>
    <w:next w:val="75"/>
    <w:qFormat/>
    <w:uiPriority w:val="0"/>
    <w:pPr>
      <w:tabs>
        <w:tab w:val="left" w:pos="1092"/>
      </w:tabs>
      <w:adjustRightInd w:val="0"/>
      <w:spacing w:line="400" w:lineRule="exact"/>
      <w:ind w:left="1092" w:hanging="567" w:firstLineChars="200"/>
      <w:textAlignment w:val="baseline"/>
    </w:pPr>
    <w:rPr>
      <w:rFonts w:ascii="仿宋_GB2312" w:hAnsi="Verdana" w:eastAsia="仿宋_GB2312" w:cs="Times New Roman"/>
      <w:sz w:val="28"/>
      <w:szCs w:val="28"/>
    </w:rPr>
  </w:style>
  <w:style w:type="paragraph" w:customStyle="1" w:styleId="323">
    <w:name w:val="列出段落1"/>
    <w:basedOn w:val="1"/>
    <w:qFormat/>
    <w:uiPriority w:val="0"/>
    <w:pPr>
      <w:widowControl/>
      <w:spacing w:before="60" w:after="60" w:line="280" w:lineRule="exact"/>
      <w:ind w:left="720"/>
      <w:jc w:val="left"/>
    </w:pPr>
    <w:rPr>
      <w:rFonts w:ascii="Arial" w:hAnsi="Arial" w:eastAsia="宋体" w:cs="Times New Roman"/>
      <w:kern w:val="24"/>
      <w:sz w:val="20"/>
      <w:szCs w:val="20"/>
      <w:lang w:eastAsia="en-US"/>
    </w:rPr>
  </w:style>
  <w:style w:type="paragraph" w:customStyle="1" w:styleId="324">
    <w:name w:val="样式 Def1 首行缩进"/>
    <w:basedOn w:val="1"/>
    <w:qFormat/>
    <w:uiPriority w:val="0"/>
    <w:pPr>
      <w:adjustRightInd w:val="0"/>
      <w:spacing w:line="360" w:lineRule="auto"/>
      <w:ind w:firstLine="560" w:firstLineChars="200"/>
      <w:textAlignment w:val="baseline"/>
    </w:pPr>
    <w:rPr>
      <w:rFonts w:ascii="Verdana" w:hAnsi="Verdana" w:eastAsia="仿宋_GB2312" w:cs="Times New Roman"/>
      <w:sz w:val="24"/>
      <w:szCs w:val="24"/>
    </w:rPr>
  </w:style>
  <w:style w:type="paragraph" w:customStyle="1" w:styleId="325">
    <w:name w:val="中文正文"/>
    <w:basedOn w:val="1"/>
    <w:qFormat/>
    <w:uiPriority w:val="0"/>
    <w:pPr>
      <w:adjustRightInd w:val="0"/>
      <w:spacing w:line="360" w:lineRule="auto"/>
      <w:ind w:firstLine="425" w:firstLineChars="200"/>
      <w:textAlignment w:val="baseline"/>
    </w:pPr>
    <w:rPr>
      <w:rFonts w:ascii="Verdana" w:hAnsi="Verdana" w:eastAsia="宋体" w:cs="Times New Roman"/>
      <w:sz w:val="24"/>
      <w:szCs w:val="20"/>
    </w:rPr>
  </w:style>
  <w:style w:type="paragraph" w:customStyle="1" w:styleId="326">
    <w:name w:val="Table Text"/>
    <w:basedOn w:val="1"/>
    <w:qFormat/>
    <w:uiPriority w:val="0"/>
    <w:pPr>
      <w:widowControl/>
      <w:adjustRightInd w:val="0"/>
      <w:spacing w:before="40" w:after="40" w:line="360" w:lineRule="auto"/>
      <w:ind w:firstLine="200" w:firstLineChars="200"/>
      <w:jc w:val="left"/>
      <w:textAlignment w:val="baseline"/>
    </w:pPr>
    <w:rPr>
      <w:rFonts w:ascii="Arial" w:hAnsi="Arial" w:eastAsia="宋体" w:cs="Times New Roman"/>
      <w:kern w:val="0"/>
      <w:sz w:val="20"/>
      <w:szCs w:val="20"/>
      <w:lang w:eastAsia="en-US"/>
    </w:rPr>
  </w:style>
  <w:style w:type="paragraph" w:customStyle="1" w:styleId="327">
    <w:name w:val="Char3"/>
    <w:basedOn w:val="1"/>
    <w:qFormat/>
    <w:uiPriority w:val="0"/>
    <w:pPr>
      <w:tabs>
        <w:tab w:val="left" w:pos="0"/>
      </w:tabs>
      <w:adjustRightInd w:val="0"/>
      <w:spacing w:line="360" w:lineRule="auto"/>
      <w:ind w:left="170" w:hanging="170" w:firstLineChars="200"/>
      <w:textAlignment w:val="baseline"/>
    </w:pPr>
    <w:rPr>
      <w:rFonts w:ascii="Verdana" w:hAnsi="Verdana" w:eastAsia="宋体" w:cs="Times New Roman"/>
      <w:sz w:val="24"/>
      <w:szCs w:val="24"/>
    </w:rPr>
  </w:style>
  <w:style w:type="paragraph" w:customStyle="1" w:styleId="328">
    <w:name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样式 样式 正文首行缩进 + 行距: 1.5 倍行距 + 首行缩进:  2 字符"/>
    <w:basedOn w:val="1"/>
    <w:qFormat/>
    <w:uiPriority w:val="0"/>
    <w:pPr>
      <w:spacing w:after="120" w:line="360" w:lineRule="auto"/>
      <w:ind w:firstLine="420" w:firstLineChars="200"/>
      <w:jc w:val="left"/>
    </w:pPr>
    <w:rPr>
      <w:rFonts w:ascii="宋体" w:hAnsi="宋体" w:eastAsia="宋体" w:cs="宋体"/>
      <w:kern w:val="0"/>
      <w:sz w:val="24"/>
      <w:szCs w:val="20"/>
    </w:rPr>
  </w:style>
  <w:style w:type="paragraph" w:customStyle="1" w:styleId="330">
    <w:name w:val="一级无标题条"/>
    <w:basedOn w:val="1"/>
    <w:qFormat/>
    <w:uiPriority w:val="0"/>
    <w:pPr>
      <w:tabs>
        <w:tab w:val="left" w:pos="720"/>
      </w:tabs>
      <w:adjustRightInd w:val="0"/>
      <w:spacing w:line="360" w:lineRule="auto"/>
      <w:ind w:left="720" w:hanging="720" w:firstLineChars="200"/>
      <w:textAlignment w:val="baseline"/>
    </w:pPr>
    <w:rPr>
      <w:rFonts w:ascii="Verdana" w:hAnsi="Verdana" w:eastAsia="宋体" w:cs="Times New Roman"/>
      <w:sz w:val="24"/>
      <w:szCs w:val="20"/>
    </w:rPr>
  </w:style>
  <w:style w:type="paragraph" w:customStyle="1" w:styleId="331">
    <w:name w:val="Char Char Char Char Char Char Char Char Char Char Char Char Char Char Char Char Char Char Char Char Char Char Char Char Char1"/>
    <w:basedOn w:val="1"/>
    <w:qFormat/>
    <w:uiPriority w:val="0"/>
    <w:pPr>
      <w:tabs>
        <w:tab w:val="left" w:pos="360"/>
      </w:tabs>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332">
    <w:name w:val="06-sinobest-正文"/>
    <w:basedOn w:val="1"/>
    <w:qFormat/>
    <w:uiPriority w:val="0"/>
    <w:pPr>
      <w:adjustRightInd w:val="0"/>
      <w:spacing w:before="156" w:beforeLines="50" w:after="156" w:afterLines="50" w:line="420" w:lineRule="exact"/>
      <w:ind w:firstLine="480" w:firstLineChars="200"/>
      <w:textAlignment w:val="baseline"/>
    </w:pPr>
    <w:rPr>
      <w:rFonts w:ascii="Verdana" w:hAnsi="Verdana" w:eastAsia="宋体" w:cs="Times New Roman"/>
      <w:sz w:val="24"/>
      <w:szCs w:val="24"/>
    </w:rPr>
  </w:style>
  <w:style w:type="paragraph" w:customStyle="1" w:styleId="333">
    <w:name w:val="四级条标题"/>
    <w:basedOn w:val="274"/>
    <w:next w:val="1"/>
    <w:qFormat/>
    <w:uiPriority w:val="0"/>
    <w:pPr>
      <w:outlineLvl w:val="5"/>
    </w:pPr>
  </w:style>
  <w:style w:type="paragraph" w:customStyle="1" w:styleId="334">
    <w:name w:val="三级无标题条"/>
    <w:basedOn w:val="1"/>
    <w:qFormat/>
    <w:uiPriority w:val="0"/>
    <w:pPr>
      <w:tabs>
        <w:tab w:val="left" w:pos="1008"/>
      </w:tabs>
      <w:adjustRightInd w:val="0"/>
      <w:spacing w:line="360" w:lineRule="auto"/>
      <w:ind w:left="1008" w:hanging="1008" w:firstLineChars="200"/>
      <w:textAlignment w:val="baseline"/>
    </w:pPr>
    <w:rPr>
      <w:rFonts w:ascii="Verdana" w:hAnsi="Verdana" w:eastAsia="宋体" w:cs="Times New Roman"/>
      <w:sz w:val="24"/>
      <w:szCs w:val="20"/>
    </w:rPr>
  </w:style>
  <w:style w:type="paragraph" w:customStyle="1" w:styleId="335">
    <w:name w:val="正文2"/>
    <w:basedOn w:val="1"/>
    <w:qFormat/>
    <w:uiPriority w:val="0"/>
    <w:pPr>
      <w:tabs>
        <w:tab w:val="left" w:pos="900"/>
      </w:tabs>
      <w:adjustRightInd w:val="0"/>
      <w:spacing w:line="360" w:lineRule="auto"/>
      <w:ind w:left="900" w:hanging="900" w:firstLineChars="200"/>
      <w:textAlignment w:val="baseline"/>
    </w:pPr>
    <w:rPr>
      <w:rFonts w:ascii="Verdana" w:hAnsi="Verdana" w:eastAsia="宋体" w:cs="Times New Roman"/>
      <w:sz w:val="24"/>
      <w:szCs w:val="24"/>
    </w:rPr>
  </w:style>
  <w:style w:type="paragraph" w:customStyle="1" w:styleId="336">
    <w:name w:val="方案标题1"/>
    <w:basedOn w:val="73"/>
    <w:qFormat/>
    <w:uiPriority w:val="0"/>
    <w:pPr>
      <w:adjustRightInd/>
      <w:ind w:left="420" w:hanging="420" w:firstLineChars="0"/>
      <w:jc w:val="left"/>
      <w:textAlignment w:val="auto"/>
    </w:pPr>
    <w:rPr>
      <w:shadow/>
      <w:sz w:val="44"/>
    </w:rPr>
  </w:style>
  <w:style w:type="paragraph" w:customStyle="1" w:styleId="337">
    <w:name w:val="五级条标题"/>
    <w:basedOn w:val="333"/>
    <w:next w:val="1"/>
    <w:qFormat/>
    <w:uiPriority w:val="0"/>
    <w:pPr>
      <w:outlineLvl w:val="6"/>
    </w:pPr>
  </w:style>
  <w:style w:type="paragraph" w:customStyle="1" w:styleId="338">
    <w:name w:val="Char Char1 Char1"/>
    <w:basedOn w:val="1"/>
    <w:qFormat/>
    <w:uiPriority w:val="0"/>
    <w:pPr>
      <w:tabs>
        <w:tab w:val="left" w:pos="425"/>
      </w:tabs>
      <w:adjustRightInd w:val="0"/>
      <w:spacing w:line="360" w:lineRule="auto"/>
      <w:ind w:left="425" w:hanging="425" w:firstLineChars="200"/>
      <w:textAlignment w:val="baseline"/>
    </w:pPr>
    <w:rPr>
      <w:rFonts w:ascii="Verdana" w:hAnsi="Verdana" w:eastAsia="仿宋_GB2312" w:cs="Times New Roman"/>
      <w:kern w:val="24"/>
      <w:sz w:val="24"/>
      <w:szCs w:val="24"/>
    </w:rPr>
  </w:style>
  <w:style w:type="paragraph" w:customStyle="1" w:styleId="339">
    <w:name w:val="问题"/>
    <w:basedOn w:val="1"/>
    <w:next w:val="1"/>
    <w:qFormat/>
    <w:uiPriority w:val="0"/>
    <w:pPr>
      <w:tabs>
        <w:tab w:val="left" w:pos="840"/>
      </w:tabs>
      <w:adjustRightInd w:val="0"/>
      <w:spacing w:line="360" w:lineRule="auto"/>
      <w:ind w:left="840" w:hanging="120" w:firstLineChars="200"/>
      <w:textAlignment w:val="baseline"/>
    </w:pPr>
    <w:rPr>
      <w:rFonts w:ascii="Verdana" w:hAnsi="Verdana" w:eastAsia="宋体" w:cs="Times New Roman"/>
      <w:b/>
      <w:sz w:val="24"/>
      <w:szCs w:val="20"/>
    </w:rPr>
  </w:style>
  <w:style w:type="paragraph" w:customStyle="1" w:styleId="340">
    <w:name w:val="自定义样式 正文"/>
    <w:basedOn w:val="1"/>
    <w:qFormat/>
    <w:uiPriority w:val="0"/>
    <w:pPr>
      <w:adjustRightInd w:val="0"/>
      <w:spacing w:line="360" w:lineRule="auto"/>
      <w:ind w:firstLine="480" w:firstLineChars="200"/>
      <w:textAlignment w:val="baseline"/>
    </w:pPr>
    <w:rPr>
      <w:rFonts w:ascii="Arial" w:hAnsi="Arial" w:eastAsia="仿宋_GB2312" w:cs="宋体"/>
      <w:bCs/>
      <w:sz w:val="24"/>
      <w:szCs w:val="21"/>
    </w:rPr>
  </w:style>
  <w:style w:type="paragraph" w:customStyle="1" w:styleId="341">
    <w:name w:val="Char Char Char Char Char Char Char Char Char Char Char Char Char Char Char Char"/>
    <w:basedOn w:val="1"/>
    <w:qFormat/>
    <w:uiPriority w:val="0"/>
    <w:pPr>
      <w:tabs>
        <w:tab w:val="left" w:pos="360"/>
      </w:tabs>
      <w:adjustRightInd w:val="0"/>
      <w:spacing w:line="360" w:lineRule="auto"/>
      <w:ind w:firstLine="200" w:firstLineChars="200"/>
      <w:textAlignment w:val="baseline"/>
    </w:pPr>
    <w:rPr>
      <w:rFonts w:ascii="Verdana" w:hAnsi="Verdana" w:eastAsia="宋体" w:cs="Times New Roman"/>
      <w:sz w:val="24"/>
      <w:szCs w:val="24"/>
    </w:rPr>
  </w:style>
  <w:style w:type="paragraph" w:customStyle="1" w:styleId="34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3">
    <w:name w:val="xl42"/>
    <w:basedOn w:val="1"/>
    <w:qFormat/>
    <w:uiPriority w:val="0"/>
    <w:pPr>
      <w:widowControl/>
      <w:adjustRightInd w:val="0"/>
      <w:spacing w:before="100" w:beforeAutospacing="1" w:after="100" w:afterAutospacing="1" w:line="360" w:lineRule="auto"/>
      <w:ind w:firstLine="200" w:firstLineChars="200"/>
      <w:textAlignment w:val="baseline"/>
    </w:pPr>
    <w:rPr>
      <w:rFonts w:ascii="Verdana" w:hAnsi="Verdana" w:eastAsia="宋体" w:cs="Times New Roman"/>
      <w:kern w:val="0"/>
      <w:sz w:val="24"/>
      <w:szCs w:val="24"/>
    </w:rPr>
  </w:style>
  <w:style w:type="paragraph" w:customStyle="1" w:styleId="344">
    <w:name w:val="Char Char Char Char Char Char2 Char"/>
    <w:basedOn w:val="1"/>
    <w:qFormat/>
    <w:uiPriority w:val="0"/>
    <w:pPr>
      <w:tabs>
        <w:tab w:val="left" w:pos="425"/>
      </w:tabs>
      <w:adjustRightInd w:val="0"/>
      <w:spacing w:line="360" w:lineRule="auto"/>
      <w:ind w:left="425" w:hanging="425" w:firstLineChars="200"/>
      <w:textAlignment w:val="baseline"/>
    </w:pPr>
    <w:rPr>
      <w:rFonts w:ascii="Verdana" w:hAnsi="Verdana" w:eastAsia="仿宋_GB2312" w:cs="Times New Roman"/>
      <w:kern w:val="24"/>
      <w:sz w:val="24"/>
      <w:szCs w:val="24"/>
    </w:rPr>
  </w:style>
  <w:style w:type="paragraph" w:customStyle="1" w:styleId="345">
    <w:name w:val="样式 (中文) 仿宋_GB2312 黑色 左 首行缩进:  0.66 厘米 段前: 5 磅 段后: 5 磅 行距: ...1"/>
    <w:basedOn w:val="1"/>
    <w:qFormat/>
    <w:uiPriority w:val="0"/>
    <w:pPr>
      <w:adjustRightInd w:val="0"/>
      <w:spacing w:before="100" w:after="100" w:line="360" w:lineRule="auto"/>
      <w:ind w:firstLine="375" w:firstLineChars="200"/>
      <w:jc w:val="left"/>
      <w:textAlignment w:val="baseline"/>
    </w:pPr>
    <w:rPr>
      <w:rFonts w:ascii="Verdana" w:hAnsi="Verdana" w:eastAsia="仿宋_GB2312" w:cs="宋体"/>
      <w:color w:val="000000"/>
      <w:kern w:val="0"/>
      <w:sz w:val="24"/>
      <w:szCs w:val="20"/>
    </w:rPr>
  </w:style>
  <w:style w:type="paragraph" w:customStyle="1" w:styleId="346">
    <w:name w:val="一级条标题"/>
    <w:basedOn w:val="347"/>
    <w:next w:val="1"/>
    <w:qFormat/>
    <w:uiPriority w:val="0"/>
    <w:pPr>
      <w:ind w:left="466"/>
      <w:outlineLvl w:val="2"/>
    </w:pPr>
  </w:style>
  <w:style w:type="paragraph" w:customStyle="1" w:styleId="347">
    <w:name w:val="章标题"/>
    <w:next w:val="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48">
    <w:name w:val="四级无标题条"/>
    <w:basedOn w:val="1"/>
    <w:qFormat/>
    <w:uiPriority w:val="0"/>
    <w:pPr>
      <w:tabs>
        <w:tab w:val="left" w:pos="1152"/>
      </w:tabs>
      <w:adjustRightInd w:val="0"/>
      <w:spacing w:line="360" w:lineRule="auto"/>
      <w:ind w:left="1152" w:hanging="1152" w:firstLineChars="200"/>
      <w:textAlignment w:val="baseline"/>
    </w:pPr>
    <w:rPr>
      <w:rFonts w:ascii="Verdana" w:hAnsi="Verdana" w:eastAsia="宋体" w:cs="Times New Roman"/>
      <w:sz w:val="24"/>
      <w:szCs w:val="20"/>
    </w:rPr>
  </w:style>
  <w:style w:type="paragraph" w:customStyle="1" w:styleId="349">
    <w:name w:val="[列表1] Char Char Char Char"/>
    <w:basedOn w:val="1"/>
    <w:qFormat/>
    <w:uiPriority w:val="0"/>
    <w:pPr>
      <w:tabs>
        <w:tab w:val="left" w:pos="1486"/>
      </w:tabs>
      <w:adjustRightInd w:val="0"/>
      <w:spacing w:line="360" w:lineRule="auto"/>
      <w:ind w:left="1486" w:hanging="420" w:firstLineChars="200"/>
      <w:textAlignment w:val="baseline"/>
    </w:pPr>
    <w:rPr>
      <w:rFonts w:ascii="宋体" w:hAnsi="宋体" w:eastAsia="宋体" w:cs="Times New Roman"/>
      <w:bCs/>
      <w:sz w:val="24"/>
      <w:szCs w:val="24"/>
    </w:rPr>
  </w:style>
  <w:style w:type="paragraph" w:customStyle="1" w:styleId="350">
    <w:name w:val="方案正文"/>
    <w:basedOn w:val="11"/>
    <w:next w:val="11"/>
    <w:qFormat/>
    <w:uiPriority w:val="0"/>
    <w:pPr>
      <w:ind w:firstLine="480"/>
    </w:pPr>
    <w:rPr>
      <w:sz w:val="28"/>
    </w:rPr>
  </w:style>
  <w:style w:type="paragraph" w:customStyle="1" w:styleId="351">
    <w:name w:val="五级无标题条"/>
    <w:basedOn w:val="1"/>
    <w:qFormat/>
    <w:uiPriority w:val="0"/>
    <w:pPr>
      <w:tabs>
        <w:tab w:val="left" w:pos="1296"/>
      </w:tabs>
      <w:adjustRightInd w:val="0"/>
      <w:spacing w:line="360" w:lineRule="auto"/>
      <w:ind w:left="1296" w:hanging="1296" w:firstLineChars="200"/>
      <w:textAlignment w:val="baseline"/>
    </w:pPr>
    <w:rPr>
      <w:rFonts w:ascii="Verdana" w:hAnsi="Verdana" w:eastAsia="宋体" w:cs="Times New Roman"/>
      <w:sz w:val="24"/>
      <w:szCs w:val="20"/>
    </w:rPr>
  </w:style>
  <w:style w:type="character" w:customStyle="1" w:styleId="352">
    <w:name w:val="明显引用 Char1"/>
    <w:basedOn w:val="79"/>
    <w:qFormat/>
    <w:uiPriority w:val="30"/>
    <w:rPr>
      <w:i/>
      <w:iCs/>
      <w:color w:val="5B9BD5" w:themeColor="accent1"/>
      <w14:textFill>
        <w14:solidFill>
          <w14:schemeClr w14:val="accent1"/>
        </w14:solidFill>
      </w14:textFill>
    </w:rPr>
  </w:style>
  <w:style w:type="paragraph" w:customStyle="1" w:styleId="353">
    <w:name w:val="样式 题注 + 居中1"/>
    <w:basedOn w:val="20"/>
    <w:qFormat/>
    <w:uiPriority w:val="0"/>
    <w:pPr>
      <w:keepNext/>
      <w:spacing w:before="156" w:beforeLines="50" w:after="156" w:afterLines="50"/>
      <w:jc w:val="center"/>
    </w:pPr>
    <w:rPr>
      <w:rFonts w:eastAsia="楷体_GB2312" w:cs="宋体"/>
      <w:color w:val="000000"/>
      <w:szCs w:val="21"/>
    </w:rPr>
  </w:style>
  <w:style w:type="paragraph" w:customStyle="1" w:styleId="354">
    <w:name w:val="一级目录雅黑"/>
    <w:basedOn w:val="1"/>
    <w:qFormat/>
    <w:uiPriority w:val="0"/>
    <w:pPr>
      <w:adjustRightInd w:val="0"/>
      <w:spacing w:before="312" w:beforeLines="100" w:after="312" w:afterLines="100" w:line="360" w:lineRule="auto"/>
      <w:ind w:left="425" w:hanging="425"/>
      <w:textAlignment w:val="baseline"/>
      <w:outlineLvl w:val="0"/>
    </w:pPr>
    <w:rPr>
      <w:rFonts w:ascii="微软雅黑" w:hAnsi="微软雅黑" w:eastAsia="微软雅黑" w:cs="Times New Roman"/>
      <w:b/>
      <w:sz w:val="44"/>
      <w:szCs w:val="44"/>
    </w:rPr>
  </w:style>
  <w:style w:type="paragraph" w:customStyle="1" w:styleId="355">
    <w:name w:val="二级无标题条"/>
    <w:basedOn w:val="1"/>
    <w:qFormat/>
    <w:uiPriority w:val="0"/>
    <w:pPr>
      <w:tabs>
        <w:tab w:val="left" w:pos="864"/>
      </w:tabs>
      <w:adjustRightInd w:val="0"/>
      <w:spacing w:line="360" w:lineRule="auto"/>
      <w:ind w:left="864" w:hanging="864" w:firstLineChars="200"/>
      <w:textAlignment w:val="baseline"/>
    </w:pPr>
    <w:rPr>
      <w:rFonts w:ascii="Verdana" w:hAnsi="Verdana" w:eastAsia="宋体" w:cs="Times New Roman"/>
      <w:sz w:val="24"/>
      <w:szCs w:val="20"/>
    </w:rPr>
  </w:style>
  <w:style w:type="paragraph" w:customStyle="1" w:styleId="356">
    <w:name w:val="MM Topic 2"/>
    <w:basedOn w:val="4"/>
    <w:qFormat/>
    <w:uiPriority w:val="0"/>
    <w:pPr>
      <w:tabs>
        <w:tab w:val="left" w:pos="992"/>
      </w:tabs>
      <w:spacing w:line="413" w:lineRule="auto"/>
    </w:pPr>
  </w:style>
  <w:style w:type="paragraph" w:customStyle="1" w:styleId="357">
    <w:name w:val="首行缩进:  0.74 厘米 行距: 多倍行距 1.3 字行"/>
    <w:basedOn w:val="1"/>
    <w:qFormat/>
    <w:uiPriority w:val="0"/>
    <w:pPr>
      <w:adjustRightInd w:val="0"/>
      <w:spacing w:line="312" w:lineRule="auto"/>
      <w:ind w:firstLine="420" w:firstLineChars="200"/>
      <w:textAlignment w:val="baseline"/>
    </w:pPr>
    <w:rPr>
      <w:rFonts w:ascii="Verdana" w:hAnsi="Verdana" w:eastAsia="宋体" w:cs="Times New Roman"/>
      <w:sz w:val="24"/>
      <w:szCs w:val="20"/>
    </w:rPr>
  </w:style>
  <w:style w:type="paragraph" w:customStyle="1" w:styleId="358">
    <w:name w:val="正文2.25"/>
    <w:basedOn w:val="1"/>
    <w:qFormat/>
    <w:uiPriority w:val="0"/>
    <w:pPr>
      <w:adjustRightInd w:val="0"/>
      <w:spacing w:line="360" w:lineRule="auto"/>
      <w:ind w:firstLine="540" w:firstLineChars="225"/>
      <w:textAlignment w:val="baseline"/>
    </w:pPr>
    <w:rPr>
      <w:rFonts w:ascii="Verdana" w:hAnsi="Verdana" w:eastAsia="宋体" w:cs="Times New Roman"/>
      <w:sz w:val="24"/>
      <w:szCs w:val="20"/>
    </w:rPr>
  </w:style>
  <w:style w:type="paragraph" w:customStyle="1" w:styleId="359">
    <w:name w:val="项目编号"/>
    <w:basedOn w:val="1"/>
    <w:qFormat/>
    <w:uiPriority w:val="0"/>
    <w:pPr>
      <w:tabs>
        <w:tab w:val="left" w:pos="720"/>
      </w:tabs>
      <w:adjustRightInd w:val="0"/>
      <w:spacing w:line="360" w:lineRule="auto"/>
      <w:ind w:left="720" w:hanging="360" w:firstLineChars="200"/>
      <w:textAlignment w:val="baseline"/>
    </w:pPr>
    <w:rPr>
      <w:rFonts w:ascii="Verdana" w:hAnsi="Verdana" w:eastAsia="仿宋_GB2312" w:cs="Times New Roman"/>
      <w:sz w:val="28"/>
      <w:szCs w:val="24"/>
    </w:rPr>
  </w:style>
  <w:style w:type="paragraph" w:customStyle="1" w:styleId="360">
    <w:name w:val="样式 正文缩进正文（首行缩进两字）四号特点表正文正文非缩进正文双线段1ALT+Z缩进正文缩进 Char正文..."/>
    <w:basedOn w:val="11"/>
    <w:qFormat/>
    <w:uiPriority w:val="0"/>
    <w:pPr>
      <w:spacing w:after="156" w:afterLines="50" w:line="300" w:lineRule="auto"/>
      <w:ind w:firstLine="560"/>
    </w:pPr>
    <w:rPr>
      <w:rFonts w:cs="宋体"/>
      <w:sz w:val="28"/>
      <w:szCs w:val="20"/>
    </w:rPr>
  </w:style>
  <w:style w:type="paragraph" w:customStyle="1" w:styleId="361">
    <w:name w:val="水上软件 Char Char Char Char Char Char Char Char Char Char"/>
    <w:basedOn w:val="1"/>
    <w:next w:val="11"/>
    <w:qFormat/>
    <w:uiPriority w:val="0"/>
    <w:pPr>
      <w:adjustRightInd w:val="0"/>
      <w:spacing w:line="360" w:lineRule="auto"/>
      <w:ind w:firstLine="420" w:firstLineChars="200"/>
      <w:textAlignment w:val="baseline"/>
    </w:pPr>
    <w:rPr>
      <w:rFonts w:ascii="Verdana" w:hAnsi="Verdana" w:eastAsia="宋体" w:cs="Times New Roman"/>
      <w:sz w:val="24"/>
      <w:szCs w:val="20"/>
    </w:rPr>
  </w:style>
  <w:style w:type="paragraph" w:customStyle="1" w:styleId="362">
    <w:name w:val="样式 标题 2标题 2 Char Char Char + 小三"/>
    <w:basedOn w:val="4"/>
    <w:qFormat/>
    <w:uiPriority w:val="0"/>
    <w:pPr>
      <w:numPr>
        <w:numId w:val="0"/>
      </w:numPr>
      <w:tabs>
        <w:tab w:val="left" w:pos="576"/>
      </w:tabs>
    </w:pPr>
    <w:rPr>
      <w:rFonts w:ascii="黑体"/>
      <w:bCs/>
    </w:rPr>
  </w:style>
  <w:style w:type="character" w:customStyle="1" w:styleId="363">
    <w:name w:val="样式 (西文) 黑体 (中文) 黑体1"/>
    <w:qFormat/>
    <w:uiPriority w:val="0"/>
    <w:rPr>
      <w:rFonts w:ascii="黑体" w:hAnsi="黑体" w:eastAsia="宋体"/>
      <w:sz w:val="24"/>
      <w:lang w:val="en-US" w:eastAsia="en-US" w:bidi="ar-SA"/>
    </w:rPr>
  </w:style>
  <w:style w:type="paragraph" w:customStyle="1" w:styleId="364">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365">
    <w:name w:val="font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366">
    <w:name w:val="font6"/>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367">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68">
    <w:name w:val="font8"/>
    <w:basedOn w:val="1"/>
    <w:qFormat/>
    <w:uiPriority w:val="0"/>
    <w:pPr>
      <w:widowControl/>
      <w:spacing w:before="100" w:beforeAutospacing="1" w:after="100" w:afterAutospacing="1"/>
      <w:jc w:val="left"/>
    </w:pPr>
    <w:rPr>
      <w:rFonts w:ascii="Arial" w:hAnsi="Arial" w:eastAsia="宋体" w:cs="Arial"/>
      <w:color w:val="000000"/>
      <w:kern w:val="0"/>
      <w:sz w:val="22"/>
    </w:rPr>
  </w:style>
  <w:style w:type="paragraph" w:customStyle="1" w:styleId="369">
    <w:name w:val="font9"/>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370">
    <w:name w:val="font1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71">
    <w:name w:val="font11"/>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372">
    <w:name w:val="xl104"/>
    <w:basedOn w:val="1"/>
    <w:qFormat/>
    <w:uiPriority w:val="0"/>
    <w:pPr>
      <w:widowControl/>
      <w:shd w:val="clear" w:color="000000" w:fill="FFFFFF"/>
      <w:spacing w:before="100" w:beforeAutospacing="1" w:after="100" w:afterAutospacing="1"/>
      <w:jc w:val="left"/>
    </w:pPr>
    <w:rPr>
      <w:rFonts w:ascii="Arial" w:hAnsi="Arial" w:eastAsia="宋体" w:cs="Arial"/>
      <w:kern w:val="0"/>
      <w:sz w:val="22"/>
    </w:rPr>
  </w:style>
  <w:style w:type="paragraph" w:customStyle="1" w:styleId="373">
    <w:name w:val="xl105"/>
    <w:basedOn w:val="1"/>
    <w:qFormat/>
    <w:uiPriority w:val="0"/>
    <w:pPr>
      <w:widowControl/>
      <w:shd w:val="clear" w:color="000000" w:fill="FFFFFF"/>
      <w:spacing w:before="100" w:beforeAutospacing="1" w:after="100" w:afterAutospacing="1"/>
      <w:jc w:val="left"/>
    </w:pPr>
    <w:rPr>
      <w:rFonts w:ascii="Arial" w:hAnsi="Arial" w:eastAsia="宋体" w:cs="Arial"/>
      <w:b/>
      <w:bCs/>
      <w:kern w:val="0"/>
      <w:sz w:val="22"/>
    </w:rPr>
  </w:style>
  <w:style w:type="paragraph" w:customStyle="1" w:styleId="37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0"/>
      <w:szCs w:val="20"/>
    </w:rPr>
  </w:style>
  <w:style w:type="paragraph" w:customStyle="1" w:styleId="37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eastAsia="宋体" w:cs="宋体"/>
      <w:color w:val="000000"/>
      <w:kern w:val="0"/>
      <w:sz w:val="20"/>
      <w:szCs w:val="20"/>
    </w:rPr>
  </w:style>
  <w:style w:type="paragraph" w:customStyle="1" w:styleId="37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Arial" w:hAnsi="Arial" w:eastAsia="宋体" w:cs="Arial"/>
      <w:color w:val="000000"/>
      <w:kern w:val="0"/>
      <w:sz w:val="20"/>
      <w:szCs w:val="20"/>
    </w:rPr>
  </w:style>
  <w:style w:type="paragraph" w:customStyle="1" w:styleId="37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eastAsia="宋体" w:cs="宋体"/>
      <w:kern w:val="0"/>
      <w:sz w:val="20"/>
      <w:szCs w:val="20"/>
    </w:rPr>
  </w:style>
  <w:style w:type="paragraph" w:customStyle="1" w:styleId="37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37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2"/>
    </w:rPr>
  </w:style>
  <w:style w:type="paragraph" w:customStyle="1" w:styleId="38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color w:val="000000"/>
      <w:kern w:val="0"/>
      <w:sz w:val="22"/>
    </w:rPr>
  </w:style>
  <w:style w:type="paragraph" w:customStyle="1" w:styleId="38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2"/>
    </w:rPr>
  </w:style>
  <w:style w:type="paragraph" w:customStyle="1" w:styleId="38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38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2"/>
    </w:rPr>
  </w:style>
  <w:style w:type="paragraph" w:customStyle="1" w:styleId="38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38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38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387">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388">
    <w:name w:val="xl12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0"/>
      <w:szCs w:val="20"/>
    </w:rPr>
  </w:style>
  <w:style w:type="paragraph" w:customStyle="1" w:styleId="389">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390">
    <w:name w:val="xl12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391">
    <w:name w:val="xl123"/>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92">
    <w:name w:val="xl124"/>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39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394">
    <w:name w:val="xl126"/>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395">
    <w:name w:val="xl12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39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39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2"/>
    </w:rPr>
  </w:style>
  <w:style w:type="paragraph" w:customStyle="1" w:styleId="39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color w:val="000000"/>
      <w:kern w:val="0"/>
      <w:sz w:val="22"/>
    </w:rPr>
  </w:style>
  <w:style w:type="paragraph" w:customStyle="1" w:styleId="399">
    <w:name w:val="xl131"/>
    <w:basedOn w:val="1"/>
    <w:qFormat/>
    <w:uiPriority w:val="0"/>
    <w:pPr>
      <w:widowControl/>
      <w:shd w:val="clear" w:color="000000" w:fill="FFFFFF"/>
      <w:spacing w:before="100" w:beforeAutospacing="1" w:after="100" w:afterAutospacing="1"/>
      <w:jc w:val="left"/>
    </w:pPr>
    <w:rPr>
      <w:rFonts w:ascii="Arial" w:hAnsi="Arial" w:eastAsia="宋体" w:cs="Arial"/>
      <w:b/>
      <w:bCs/>
      <w:color w:val="FF0000"/>
      <w:kern w:val="0"/>
      <w:sz w:val="22"/>
    </w:rPr>
  </w:style>
  <w:style w:type="paragraph" w:customStyle="1" w:styleId="40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401">
    <w:name w:val="xl13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402">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color w:val="000000"/>
      <w:kern w:val="0"/>
      <w:sz w:val="22"/>
    </w:rPr>
  </w:style>
  <w:style w:type="paragraph" w:customStyle="1" w:styleId="403">
    <w:name w:val="xl135"/>
    <w:basedOn w:val="1"/>
    <w:qFormat/>
    <w:uiPriority w:val="0"/>
    <w:pPr>
      <w:widowControl/>
      <w:shd w:val="clear" w:color="000000" w:fill="FFFFFF"/>
      <w:spacing w:before="100" w:beforeAutospacing="1" w:after="100" w:afterAutospacing="1"/>
      <w:jc w:val="left"/>
    </w:pPr>
    <w:rPr>
      <w:rFonts w:ascii="Arial" w:hAnsi="Arial" w:eastAsia="宋体" w:cs="Arial"/>
      <w:color w:val="FF0000"/>
      <w:kern w:val="0"/>
      <w:sz w:val="22"/>
    </w:rPr>
  </w:style>
  <w:style w:type="paragraph" w:customStyle="1" w:styleId="40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color w:val="000000"/>
      <w:kern w:val="0"/>
      <w:sz w:val="22"/>
    </w:rPr>
  </w:style>
  <w:style w:type="paragraph" w:customStyle="1" w:styleId="405">
    <w:name w:val="xl13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406">
    <w:name w:val="xl13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407">
    <w:name w:val="xl13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color w:val="000000"/>
      <w:kern w:val="0"/>
      <w:sz w:val="22"/>
    </w:rPr>
  </w:style>
  <w:style w:type="paragraph" w:customStyle="1" w:styleId="40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409">
    <w:name w:val="xl141"/>
    <w:basedOn w:val="1"/>
    <w:qFormat/>
    <w:uiPriority w:val="0"/>
    <w:pPr>
      <w:widowControl/>
      <w:shd w:val="clear" w:color="000000" w:fill="FFFFFF"/>
      <w:spacing w:before="100" w:beforeAutospacing="1" w:after="100" w:afterAutospacing="1"/>
      <w:jc w:val="left"/>
    </w:pPr>
    <w:rPr>
      <w:rFonts w:ascii="宋体" w:hAnsi="宋体" w:eastAsia="宋体" w:cs="宋体"/>
      <w:kern w:val="0"/>
      <w:sz w:val="22"/>
    </w:rPr>
  </w:style>
  <w:style w:type="paragraph" w:customStyle="1" w:styleId="410">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411">
    <w:name w:val="xl143"/>
    <w:basedOn w:val="1"/>
    <w:qFormat/>
    <w:uiPriority w:val="0"/>
    <w:pPr>
      <w:widowControl/>
      <w:shd w:val="clear" w:color="000000" w:fill="FFFFFF"/>
      <w:spacing w:before="100" w:beforeAutospacing="1" w:after="100" w:afterAutospacing="1"/>
      <w:jc w:val="left"/>
    </w:pPr>
    <w:rPr>
      <w:rFonts w:ascii="宋体" w:hAnsi="宋体" w:eastAsia="宋体" w:cs="宋体"/>
      <w:b/>
      <w:bCs/>
      <w:kern w:val="0"/>
      <w:sz w:val="22"/>
    </w:rPr>
  </w:style>
  <w:style w:type="paragraph" w:customStyle="1" w:styleId="412">
    <w:name w:val="xl144"/>
    <w:basedOn w:val="1"/>
    <w:qFormat/>
    <w:uiPriority w:val="0"/>
    <w:pPr>
      <w:widowControl/>
      <w:shd w:val="clear" w:color="000000" w:fill="FFFFFF"/>
      <w:spacing w:before="100" w:beforeAutospacing="1" w:after="100" w:afterAutospacing="1"/>
      <w:jc w:val="left"/>
    </w:pPr>
    <w:rPr>
      <w:rFonts w:ascii="宋体" w:hAnsi="宋体" w:eastAsia="宋体" w:cs="宋体"/>
      <w:b/>
      <w:bCs/>
      <w:kern w:val="0"/>
      <w:sz w:val="24"/>
      <w:szCs w:val="24"/>
    </w:rPr>
  </w:style>
  <w:style w:type="paragraph" w:customStyle="1" w:styleId="413">
    <w:name w:val="xl145"/>
    <w:basedOn w:val="1"/>
    <w:qFormat/>
    <w:uiPriority w:val="0"/>
    <w:pPr>
      <w:widowControl/>
      <w:shd w:val="clear" w:color="000000" w:fill="FFFFFF"/>
      <w:spacing w:before="100" w:beforeAutospacing="1" w:after="100" w:afterAutospacing="1"/>
      <w:jc w:val="left"/>
      <w:textAlignment w:val="center"/>
    </w:pPr>
    <w:rPr>
      <w:rFonts w:ascii="Arial" w:hAnsi="Arial" w:eastAsia="宋体" w:cs="Arial"/>
      <w:kern w:val="0"/>
      <w:sz w:val="22"/>
    </w:rPr>
  </w:style>
  <w:style w:type="paragraph" w:customStyle="1" w:styleId="414">
    <w:name w:val="xl146"/>
    <w:basedOn w:val="1"/>
    <w:qFormat/>
    <w:uiPriority w:val="0"/>
    <w:pPr>
      <w:widowControl/>
      <w:shd w:val="clear" w:color="000000" w:fill="FFFFFF"/>
      <w:spacing w:before="100" w:beforeAutospacing="1" w:after="100" w:afterAutospacing="1"/>
      <w:jc w:val="left"/>
    </w:pPr>
    <w:rPr>
      <w:rFonts w:ascii="Arial" w:hAnsi="Arial" w:eastAsia="宋体" w:cs="Arial"/>
      <w:kern w:val="0"/>
      <w:sz w:val="20"/>
      <w:szCs w:val="20"/>
    </w:rPr>
  </w:style>
  <w:style w:type="paragraph" w:customStyle="1" w:styleId="415">
    <w:name w:val="xl147"/>
    <w:basedOn w:val="1"/>
    <w:qFormat/>
    <w:uiPriority w:val="0"/>
    <w:pPr>
      <w:widowControl/>
      <w:shd w:val="clear" w:color="000000" w:fill="FFFFFF"/>
      <w:spacing w:before="100" w:beforeAutospacing="1" w:after="100" w:afterAutospacing="1"/>
      <w:jc w:val="left"/>
    </w:pPr>
    <w:rPr>
      <w:rFonts w:ascii="Arial" w:hAnsi="Arial" w:eastAsia="宋体" w:cs="Arial"/>
      <w:kern w:val="0"/>
      <w:sz w:val="20"/>
      <w:szCs w:val="20"/>
    </w:rPr>
  </w:style>
  <w:style w:type="paragraph" w:customStyle="1" w:styleId="416">
    <w:name w:val="xl148"/>
    <w:basedOn w:val="1"/>
    <w:qFormat/>
    <w:uiPriority w:val="0"/>
    <w:pPr>
      <w:widowControl/>
      <w:shd w:val="clear" w:color="000000" w:fill="FFFFFF"/>
      <w:spacing w:before="100" w:beforeAutospacing="1" w:after="100" w:afterAutospacing="1"/>
      <w:jc w:val="center"/>
    </w:pPr>
    <w:rPr>
      <w:rFonts w:ascii="Arial" w:hAnsi="Arial" w:eastAsia="宋体" w:cs="Arial"/>
      <w:kern w:val="0"/>
      <w:sz w:val="20"/>
      <w:szCs w:val="20"/>
    </w:rPr>
  </w:style>
  <w:style w:type="paragraph" w:customStyle="1" w:styleId="417">
    <w:name w:val="xl149"/>
    <w:basedOn w:val="1"/>
    <w:qFormat/>
    <w:uiPriority w:val="0"/>
    <w:pPr>
      <w:widowControl/>
      <w:shd w:val="clear" w:color="000000" w:fill="FFFFFF"/>
      <w:spacing w:before="100" w:beforeAutospacing="1" w:after="100" w:afterAutospacing="1"/>
      <w:jc w:val="center"/>
      <w:textAlignment w:val="center"/>
    </w:pPr>
    <w:rPr>
      <w:rFonts w:ascii="Arial" w:hAnsi="Arial" w:eastAsia="宋体" w:cs="Arial"/>
      <w:kern w:val="0"/>
      <w:sz w:val="20"/>
      <w:szCs w:val="20"/>
    </w:rPr>
  </w:style>
  <w:style w:type="paragraph" w:customStyle="1" w:styleId="418">
    <w:name w:val="xl150"/>
    <w:basedOn w:val="1"/>
    <w:qFormat/>
    <w:uiPriority w:val="0"/>
    <w:pPr>
      <w:widowControl/>
      <w:shd w:val="clear" w:color="000000" w:fill="FFFFFF"/>
      <w:spacing w:before="100" w:beforeAutospacing="1" w:after="100" w:afterAutospacing="1"/>
      <w:jc w:val="center"/>
      <w:textAlignment w:val="center"/>
    </w:pPr>
    <w:rPr>
      <w:rFonts w:ascii="Arial" w:hAnsi="Arial" w:eastAsia="宋体" w:cs="Arial"/>
      <w:kern w:val="0"/>
      <w:sz w:val="20"/>
      <w:szCs w:val="20"/>
    </w:rPr>
  </w:style>
  <w:style w:type="paragraph" w:customStyle="1" w:styleId="419">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2"/>
    </w:rPr>
  </w:style>
  <w:style w:type="paragraph" w:customStyle="1" w:styleId="420">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Arial" w:hAnsi="Arial" w:eastAsia="宋体" w:cs="Arial"/>
      <w:kern w:val="0"/>
      <w:sz w:val="22"/>
    </w:rPr>
  </w:style>
  <w:style w:type="paragraph" w:customStyle="1" w:styleId="421">
    <w:name w:val="xl15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22">
    <w:name w:val="xl15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2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0"/>
      <w:szCs w:val="20"/>
    </w:rPr>
  </w:style>
  <w:style w:type="paragraph" w:customStyle="1" w:styleId="424">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0"/>
      <w:szCs w:val="20"/>
    </w:rPr>
  </w:style>
  <w:style w:type="paragraph" w:customStyle="1" w:styleId="425">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426">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36"/>
      <w:szCs w:val="36"/>
    </w:rPr>
  </w:style>
  <w:style w:type="paragraph" w:customStyle="1" w:styleId="427">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36"/>
      <w:szCs w:val="36"/>
    </w:rPr>
  </w:style>
  <w:style w:type="paragraph" w:customStyle="1" w:styleId="428">
    <w:name w:val="xl16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宋体" w:cs="Arial"/>
      <w:kern w:val="0"/>
      <w:sz w:val="36"/>
      <w:szCs w:val="36"/>
    </w:rPr>
  </w:style>
  <w:style w:type="paragraph" w:customStyle="1" w:styleId="429">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0"/>
      <w:szCs w:val="20"/>
    </w:rPr>
  </w:style>
  <w:style w:type="paragraph" w:customStyle="1" w:styleId="430">
    <w:name w:val="xl16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0"/>
      <w:szCs w:val="20"/>
    </w:rPr>
  </w:style>
  <w:style w:type="paragraph" w:customStyle="1" w:styleId="431">
    <w:name w:val="xl46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32">
    <w:name w:val="xl4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3">
    <w:name w:val="xl4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434">
    <w:name w:val="xl4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5">
    <w:name w:val="xl4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436">
    <w:name w:val="xl4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437">
    <w:name w:val="xl4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38">
    <w:name w:val="xl46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39">
    <w:name w:val="xl4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40">
    <w:name w:val="xl4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41">
    <w:name w:val="xl47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character" w:customStyle="1" w:styleId="442">
    <w:name w:val="马正文 Char Char"/>
    <w:link w:val="443"/>
    <w:qFormat/>
    <w:uiPriority w:val="0"/>
    <w:rPr>
      <w:sz w:val="28"/>
      <w:szCs w:val="28"/>
    </w:rPr>
  </w:style>
  <w:style w:type="paragraph" w:customStyle="1" w:styleId="443">
    <w:name w:val="马正文"/>
    <w:basedOn w:val="1"/>
    <w:link w:val="442"/>
    <w:qFormat/>
    <w:uiPriority w:val="0"/>
    <w:pPr>
      <w:tabs>
        <w:tab w:val="left" w:pos="0"/>
      </w:tabs>
      <w:spacing w:line="560" w:lineRule="exact"/>
      <w:ind w:firstLine="560" w:firstLineChars="200"/>
    </w:pPr>
    <w:rPr>
      <w:sz w:val="28"/>
      <w:szCs w:val="28"/>
    </w:rPr>
  </w:style>
  <w:style w:type="character" w:customStyle="1" w:styleId="444">
    <w:name w:val="马图 Char Char"/>
    <w:link w:val="445"/>
    <w:qFormat/>
    <w:uiPriority w:val="0"/>
  </w:style>
  <w:style w:type="paragraph" w:customStyle="1" w:styleId="445">
    <w:name w:val="马图"/>
    <w:basedOn w:val="1"/>
    <w:link w:val="444"/>
    <w:qFormat/>
    <w:uiPriority w:val="0"/>
    <w:pPr>
      <w:tabs>
        <w:tab w:val="left" w:pos="0"/>
      </w:tabs>
      <w:jc w:val="center"/>
    </w:pPr>
  </w:style>
  <w:style w:type="paragraph" w:customStyle="1" w:styleId="446">
    <w:name w:val="xl47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47">
    <w:name w:val="xl4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48">
    <w:name w:val="xl4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449">
    <w:name w:val="xl4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50">
    <w:name w:val="xl47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451">
    <w:name w:val="xl4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20"/>
      <w:szCs w:val="20"/>
    </w:rPr>
  </w:style>
  <w:style w:type="paragraph" w:customStyle="1" w:styleId="452">
    <w:name w:val="xl4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3">
    <w:name w:val="xl4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54">
    <w:name w:val="表格文本"/>
    <w:basedOn w:val="1"/>
    <w:qFormat/>
    <w:uiPriority w:val="0"/>
    <w:pPr>
      <w:tabs>
        <w:tab w:val="decimal" w:pos="0"/>
      </w:tabs>
      <w:autoSpaceDE w:val="0"/>
      <w:autoSpaceDN w:val="0"/>
      <w:adjustRightInd w:val="0"/>
      <w:jc w:val="left"/>
    </w:pPr>
    <w:rPr>
      <w:rFonts w:ascii="Times New Roman" w:hAnsi="Times New Roman" w:eastAsia="宋体" w:cs="Times New Roman"/>
      <w:kern w:val="0"/>
      <w:sz w:val="24"/>
      <w:szCs w:val="20"/>
    </w:rPr>
  </w:style>
  <w:style w:type="paragraph" w:customStyle="1" w:styleId="4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6">
    <w:name w:val="标题 1_0"/>
    <w:basedOn w:val="455"/>
    <w:next w:val="455"/>
    <w:qFormat/>
    <w:uiPriority w:val="0"/>
    <w:pPr>
      <w:keepNext/>
      <w:keepLines/>
      <w:spacing w:before="340" w:after="330" w:line="578" w:lineRule="auto"/>
      <w:outlineLvl w:val="0"/>
    </w:pPr>
    <w:rPr>
      <w:b/>
      <w:bCs/>
      <w:kern w:val="44"/>
      <w:sz w:val="44"/>
      <w:szCs w:val="44"/>
    </w:rPr>
  </w:style>
  <w:style w:type="paragraph" w:customStyle="1" w:styleId="457">
    <w:name w:val="标题 3_0"/>
    <w:basedOn w:val="455"/>
    <w:next w:val="455"/>
    <w:qFormat/>
    <w:uiPriority w:val="0"/>
    <w:pPr>
      <w:keepNext/>
      <w:keepLines/>
      <w:spacing w:before="260" w:after="260" w:line="416" w:lineRule="auto"/>
      <w:outlineLvl w:val="2"/>
    </w:pPr>
    <w:rPr>
      <w:b/>
      <w:bCs/>
      <w:sz w:val="32"/>
      <w:szCs w:val="32"/>
    </w:rPr>
  </w:style>
  <w:style w:type="paragraph" w:customStyle="1" w:styleId="45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9">
    <w:name w:val="样式3 Char"/>
    <w:link w:val="310"/>
    <w:qFormat/>
    <w:uiPriority w:val="0"/>
    <w:rPr>
      <w:rFonts w:ascii="Arial" w:hAnsi="Times New Roman" w:eastAsia="宋体" w:cs="Times New Roman"/>
      <w:bCs/>
      <w:sz w:val="24"/>
      <w:szCs w:val="20"/>
    </w:rPr>
  </w:style>
  <w:style w:type="character" w:customStyle="1" w:styleId="460">
    <w:name w:val="样式4 Char"/>
    <w:link w:val="291"/>
    <w:qFormat/>
    <w:uiPriority w:val="0"/>
    <w:rPr>
      <w:rFonts w:ascii="Arial" w:hAnsi="Times New Roman" w:eastAsia="宋体" w:cs="Times New Roman"/>
      <w:bCs/>
      <w:sz w:val="24"/>
      <w:szCs w:val="20"/>
    </w:rPr>
  </w:style>
  <w:style w:type="paragraph" w:customStyle="1" w:styleId="461">
    <w:name w:val="标题 2_0"/>
    <w:basedOn w:val="455"/>
    <w:next w:val="455"/>
    <w:qFormat/>
    <w:uiPriority w:val="0"/>
    <w:pPr>
      <w:keepNext/>
      <w:keepLines/>
      <w:spacing w:before="260" w:after="260" w:line="416" w:lineRule="auto"/>
      <w:outlineLvl w:val="1"/>
    </w:pPr>
    <w:rPr>
      <w:rFonts w:ascii="Arial" w:hAnsi="Arial" w:eastAsia="黑体"/>
      <w:b/>
      <w:bCs/>
      <w:sz w:val="32"/>
      <w:szCs w:val="32"/>
    </w:rPr>
  </w:style>
  <w:style w:type="character" w:customStyle="1" w:styleId="462">
    <w:name w:val="样式2 Char"/>
    <w:link w:val="309"/>
    <w:qFormat/>
    <w:uiPriority w:val="0"/>
    <w:rPr>
      <w:rFonts w:ascii="宋体" w:hAnsi="宋体" w:eastAsia="宋体" w:cs="Times New Roman"/>
      <w:bCs/>
      <w:sz w:val="26"/>
      <w:szCs w:val="28"/>
    </w:rPr>
  </w:style>
  <w:style w:type="paragraph" w:customStyle="1" w:styleId="463">
    <w:name w:val="列出段落2"/>
    <w:basedOn w:val="455"/>
    <w:link w:val="464"/>
    <w:qFormat/>
    <w:uiPriority w:val="0"/>
    <w:pPr>
      <w:numPr>
        <w:ilvl w:val="0"/>
        <w:numId w:val="2"/>
      </w:numPr>
      <w:spacing w:beforeLines="50" w:line="360" w:lineRule="auto"/>
    </w:pPr>
    <w:rPr>
      <w:rFonts w:ascii="楷体_GB2312" w:hAnsi="宋体" w:eastAsia="楷体_GB2312"/>
      <w:b/>
      <w:sz w:val="28"/>
      <w:szCs w:val="28"/>
    </w:rPr>
  </w:style>
  <w:style w:type="character" w:customStyle="1" w:styleId="464">
    <w:name w:val="列出段落 Char"/>
    <w:link w:val="463"/>
    <w:qFormat/>
    <w:uiPriority w:val="0"/>
    <w:rPr>
      <w:rFonts w:ascii="楷体_GB2312" w:hAnsi="宋体" w:eastAsia="楷体_GB2312" w:cs="Times New Roman"/>
      <w:b/>
      <w:sz w:val="28"/>
      <w:szCs w:val="28"/>
    </w:rPr>
  </w:style>
  <w:style w:type="character" w:customStyle="1" w:styleId="465">
    <w:name w:val="000 正文 Char"/>
    <w:link w:val="466"/>
    <w:qFormat/>
    <w:locked/>
    <w:uiPriority w:val="0"/>
    <w:rPr>
      <w:sz w:val="24"/>
      <w:szCs w:val="24"/>
    </w:rPr>
  </w:style>
  <w:style w:type="paragraph" w:customStyle="1" w:styleId="466">
    <w:name w:val="000 正文"/>
    <w:link w:val="465"/>
    <w:qFormat/>
    <w:uiPriority w:val="0"/>
    <w:pPr>
      <w:spacing w:beforeLines="50"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467">
    <w:name w:val="排列1 字符"/>
    <w:link w:val="468"/>
    <w:qFormat/>
    <w:locked/>
    <w:uiPriority w:val="0"/>
    <w:rPr>
      <w:rFonts w:eastAsia="宋体"/>
      <w:sz w:val="24"/>
    </w:rPr>
  </w:style>
  <w:style w:type="paragraph" w:customStyle="1" w:styleId="468">
    <w:name w:val="排列1"/>
    <w:basedOn w:val="1"/>
    <w:link w:val="467"/>
    <w:qFormat/>
    <w:uiPriority w:val="0"/>
    <w:pPr>
      <w:numPr>
        <w:ilvl w:val="0"/>
        <w:numId w:val="3"/>
      </w:numPr>
      <w:spacing w:line="360" w:lineRule="auto"/>
      <w:ind w:left="0" w:firstLine="200" w:firstLineChars="200"/>
    </w:pPr>
    <w:rPr>
      <w:rFonts w:eastAsia="宋体"/>
      <w:sz w:val="24"/>
    </w:rPr>
  </w:style>
  <w:style w:type="character" w:customStyle="1" w:styleId="469">
    <w:name w:val="图题注 字符"/>
    <w:link w:val="470"/>
    <w:qFormat/>
    <w:locked/>
    <w:uiPriority w:val="0"/>
    <w:rPr>
      <w:rFonts w:ascii="黑体" w:hAnsi="黑体" w:eastAsia="黑体"/>
    </w:rPr>
  </w:style>
  <w:style w:type="paragraph" w:customStyle="1" w:styleId="470">
    <w:name w:val="图题注"/>
    <w:basedOn w:val="20"/>
    <w:link w:val="469"/>
    <w:qFormat/>
    <w:uiPriority w:val="0"/>
    <w:pPr>
      <w:adjustRightInd/>
      <w:spacing w:beforeLines="50" w:afterLines="50"/>
      <w:ind w:firstLine="0" w:firstLineChars="0"/>
      <w:jc w:val="center"/>
      <w:textAlignment w:val="auto"/>
    </w:pPr>
    <w:rPr>
      <w:rFonts w:ascii="黑体" w:hAnsi="黑体" w:cstheme="minorBidi"/>
    </w:rPr>
  </w:style>
  <w:style w:type="character" w:customStyle="1" w:styleId="471">
    <w:name w:val="fontstyle01"/>
    <w:qFormat/>
    <w:uiPriority w:val="0"/>
    <w:rPr>
      <w:rFonts w:hint="eastAsia" w:ascii="宋体" w:hAnsi="宋体" w:eastAsia="宋体"/>
      <w:color w:val="000000"/>
      <w:sz w:val="24"/>
      <w:szCs w:val="24"/>
    </w:rPr>
  </w:style>
  <w:style w:type="paragraph" w:customStyle="1" w:styleId="472">
    <w:name w:val="文档正文文本（北京电子科技学院）"/>
    <w:basedOn w:val="1"/>
    <w:qFormat/>
    <w:uiPriority w:val="0"/>
    <w:pPr>
      <w:spacing w:line="360" w:lineRule="auto"/>
      <w:ind w:firstLine="200" w:firstLineChars="200"/>
    </w:pPr>
    <w:rPr>
      <w:rFonts w:ascii="Times" w:hAnsi="Times" w:eastAsia="宋体" w:cs="Times New Roman"/>
      <w:sz w:val="24"/>
      <w:szCs w:val="32"/>
    </w:rPr>
  </w:style>
  <w:style w:type="paragraph" w:customStyle="1" w:styleId="473">
    <w:name w:val="06-正文"/>
    <w:basedOn w:val="1"/>
    <w:qFormat/>
    <w:uiPriority w:val="0"/>
    <w:pPr>
      <w:numPr>
        <w:ilvl w:val="0"/>
        <w:numId w:val="4"/>
      </w:numPr>
      <w:spacing w:line="360" w:lineRule="auto"/>
    </w:pPr>
    <w:rPr>
      <w:rFonts w:ascii="Arial" w:hAnsi="Arial" w:eastAsia="宋体" w:cs="Times New Roman"/>
      <w:kern w:val="0"/>
      <w:sz w:val="20"/>
      <w:szCs w:val="21"/>
      <w:lang w:val="zh-CN"/>
    </w:rPr>
  </w:style>
  <w:style w:type="paragraph" w:customStyle="1" w:styleId="474">
    <w:name w:val="正文首行缩进1"/>
    <w:basedOn w:val="29"/>
    <w:qFormat/>
    <w:uiPriority w:val="0"/>
    <w:pPr>
      <w:ind w:firstLine="420" w:firstLineChars="100"/>
    </w:pPr>
    <w:rPr>
      <w:rFonts w:ascii="Times New Roman" w:hAnsi="Times New Roman" w:eastAsia="宋体" w:cs="Times New Roman"/>
      <w:szCs w:val="20"/>
    </w:rPr>
  </w:style>
  <w:style w:type="character" w:customStyle="1" w:styleId="475">
    <w:name w:val="正文缩进 字符"/>
    <w:link w:val="11"/>
    <w:qFormat/>
    <w:uiPriority w:val="0"/>
    <w:rPr>
      <w:rFonts w:ascii="Verdana" w:hAnsi="Verdana" w:eastAsia="宋体" w:cs="Times New Roman"/>
      <w:sz w:val="24"/>
      <w:szCs w:val="24"/>
    </w:rPr>
  </w:style>
  <w:style w:type="paragraph" w:customStyle="1" w:styleId="476">
    <w:name w:val="正"/>
    <w:basedOn w:val="1"/>
    <w:qFormat/>
    <w:uiPriority w:val="0"/>
    <w:pPr>
      <w:spacing w:line="500" w:lineRule="exact"/>
      <w:ind w:firstLine="200" w:firstLineChars="200"/>
      <w:jc w:val="left"/>
    </w:pPr>
    <w:rPr>
      <w:rFonts w:ascii="Times New Roman" w:hAnsi="Times New Roman" w:eastAsia="宋体" w:cs="宋体"/>
      <w:sz w:val="24"/>
      <w:szCs w:val="20"/>
    </w:rPr>
  </w:style>
  <w:style w:type="paragraph" w:customStyle="1" w:styleId="477">
    <w:name w:val="标准正文"/>
    <w:basedOn w:val="1"/>
    <w:qFormat/>
    <w:uiPriority w:val="0"/>
    <w:pPr>
      <w:numPr>
        <w:ilvl w:val="0"/>
        <w:numId w:val="5"/>
      </w:numPr>
      <w:tabs>
        <w:tab w:val="left" w:pos="1440"/>
      </w:tabs>
      <w:topLinePunct/>
      <w:adjustRightInd w:val="0"/>
      <w:snapToGrid w:val="0"/>
      <w:spacing w:beforeLines="50" w:line="360" w:lineRule="auto"/>
    </w:pPr>
    <w:rPr>
      <w:rFonts w:ascii="宋体" w:hAnsi="宋体" w:eastAsia="宋体" w:cs="Times New Roman"/>
      <w:color w:val="000000"/>
      <w:kern w:val="0"/>
      <w:sz w:val="24"/>
      <w:szCs w:val="24"/>
    </w:rPr>
  </w:style>
  <w:style w:type="paragraph" w:customStyle="1" w:styleId="478">
    <w:name w:val="列表（编号一级）（Besti）"/>
    <w:basedOn w:val="1"/>
    <w:qFormat/>
    <w:uiPriority w:val="0"/>
    <w:pPr>
      <w:widowControl/>
      <w:numPr>
        <w:ilvl w:val="0"/>
        <w:numId w:val="6"/>
      </w:numPr>
      <w:spacing w:beforeLines="25" w:line="300" w:lineRule="auto"/>
      <w:jc w:val="left"/>
    </w:pPr>
    <w:rPr>
      <w:rFonts w:ascii="Arial" w:hAnsi="Arial" w:eastAsia="宋体" w:cs="Times New Roman"/>
      <w:kern w:val="0"/>
      <w:szCs w:val="21"/>
    </w:rPr>
  </w:style>
  <w:style w:type="paragraph" w:customStyle="1" w:styleId="479">
    <w:name w:val="列表（编号二级）（Besti）"/>
    <w:basedOn w:val="478"/>
    <w:qFormat/>
    <w:uiPriority w:val="0"/>
    <w:pPr>
      <w:numPr>
        <w:ilvl w:val="1"/>
      </w:numPr>
      <w:spacing w:beforeLines="0"/>
    </w:pPr>
  </w:style>
  <w:style w:type="paragraph" w:customStyle="1" w:styleId="480">
    <w:name w:val="修订1"/>
    <w:hidden/>
    <w:semiHidden/>
    <w:qFormat/>
    <w:uiPriority w:val="99"/>
    <w:rPr>
      <w:rFonts w:ascii="Verdana" w:hAnsi="Verdana" w:eastAsia="宋体" w:cs="Times New Roman"/>
      <w:kern w:val="2"/>
      <w:sz w:val="24"/>
      <w:szCs w:val="24"/>
      <w:lang w:val="en-US" w:eastAsia="zh-CN" w:bidi="ar-SA"/>
    </w:rPr>
  </w:style>
  <w:style w:type="paragraph" w:customStyle="1" w:styleId="481">
    <w:name w:val="样式 (中文) +中文正文 行距: 1.5 倍行距1"/>
    <w:basedOn w:val="1"/>
    <w:qFormat/>
    <w:uiPriority w:val="0"/>
    <w:rPr>
      <w:rFonts w:ascii="Times New Roman" w:hAnsi="Times New Roman" w:eastAsia="宋体" w:cs="宋体"/>
      <w:szCs w:val="20"/>
    </w:rPr>
  </w:style>
  <w:style w:type="paragraph" w:customStyle="1" w:styleId="482">
    <w:name w:val="样式 (中文) +中文正文 行距: 1.5 倍行距 首行缩进:  1.5 字符"/>
    <w:basedOn w:val="1"/>
    <w:qFormat/>
    <w:uiPriority w:val="0"/>
    <w:pPr>
      <w:ind w:firstLine="150" w:firstLineChars="150"/>
    </w:pPr>
    <w:rPr>
      <w:rFonts w:ascii="Times New Roman" w:hAnsi="Times New Roman" w:eastAsia="宋体" w:cs="宋体"/>
      <w:szCs w:val="20"/>
    </w:rPr>
  </w:style>
  <w:style w:type="paragraph" w:customStyle="1" w:styleId="483">
    <w:name w:val="样式 (中文) +中文正文 行距: 1.5 倍行距 首行缩进:  2 字符"/>
    <w:basedOn w:val="1"/>
    <w:qFormat/>
    <w:uiPriority w:val="0"/>
    <w:pPr>
      <w:ind w:firstLine="200" w:firstLineChars="200"/>
    </w:pPr>
    <w:rPr>
      <w:rFonts w:ascii="Times New Roman" w:hAnsi="Times New Roman" w:eastAsia="宋体" w:cs="宋体"/>
      <w:szCs w:val="20"/>
    </w:rPr>
  </w:style>
  <w:style w:type="paragraph" w:customStyle="1" w:styleId="484">
    <w:name w:val="样式 行距: 1.5 倍行距"/>
    <w:basedOn w:val="1"/>
    <w:qFormat/>
    <w:uiPriority w:val="0"/>
    <w:rPr>
      <w:rFonts w:ascii="Times New Roman" w:hAnsi="Times New Roman" w:eastAsia="宋体" w:cs="宋体"/>
      <w:szCs w:val="20"/>
    </w:rPr>
  </w:style>
  <w:style w:type="paragraph" w:customStyle="1" w:styleId="485">
    <w:name w:val="样式 样式 (中文) +中文正文 加粗 行距: 1.5 倍行距 + 非加粗1"/>
    <w:basedOn w:val="486"/>
    <w:qFormat/>
    <w:uiPriority w:val="0"/>
    <w:rPr>
      <w:b w:val="0"/>
      <w:bCs w:val="0"/>
    </w:rPr>
  </w:style>
  <w:style w:type="paragraph" w:customStyle="1" w:styleId="486">
    <w:name w:val="样式 (中文) +中文正文 加粗 行距: 1.5 倍行距"/>
    <w:basedOn w:val="1"/>
    <w:qFormat/>
    <w:uiPriority w:val="0"/>
    <w:rPr>
      <w:rFonts w:ascii="Times New Roman" w:hAnsi="Times New Roman" w:eastAsia="宋体" w:cs="宋体"/>
      <w:b/>
      <w:bCs/>
      <w:szCs w:val="20"/>
    </w:rPr>
  </w:style>
  <w:style w:type="paragraph" w:customStyle="1" w:styleId="487">
    <w:name w:val="样式 样式 (中文) +中文正文 加粗 行距: 1.5 倍行距 + 非加粗"/>
    <w:basedOn w:val="486"/>
    <w:qFormat/>
    <w:uiPriority w:val="0"/>
    <w:rPr>
      <w:b w:val="0"/>
      <w:bCs w:val="0"/>
    </w:rPr>
  </w:style>
  <w:style w:type="paragraph" w:customStyle="1" w:styleId="488">
    <w:name w:val="样式 (中文) +中文正文 行距: 1.5 倍行距2"/>
    <w:basedOn w:val="1"/>
    <w:qFormat/>
    <w:uiPriority w:val="0"/>
    <w:rPr>
      <w:rFonts w:ascii="Times New Roman" w:hAnsi="Times New Roman" w:eastAsia="宋体" w:cs="宋体"/>
      <w:szCs w:val="20"/>
    </w:rPr>
  </w:style>
  <w:style w:type="paragraph" w:customStyle="1" w:styleId="489">
    <w:name w:val="样式 (中文) +中文正文 黑色 行距: 1.5 倍行距"/>
    <w:basedOn w:val="1"/>
    <w:qFormat/>
    <w:uiPriority w:val="0"/>
    <w:rPr>
      <w:rFonts w:ascii="Times New Roman" w:hAnsi="Times New Roman" w:eastAsia="宋体" w:cs="宋体"/>
      <w:color w:val="000000"/>
      <w:szCs w:val="20"/>
    </w:rPr>
  </w:style>
  <w:style w:type="paragraph" w:customStyle="1" w:styleId="490">
    <w:name w:val="样式 (中文) +中文正文 首行缩进:  0.98 厘米 行距: 1.5 倍行距 左  2 字符1"/>
    <w:basedOn w:val="1"/>
    <w:qFormat/>
    <w:uiPriority w:val="0"/>
    <w:pPr>
      <w:ind w:left="200" w:leftChars="200" w:firstLine="556"/>
    </w:pPr>
    <w:rPr>
      <w:rFonts w:ascii="Times New Roman" w:hAnsi="Times New Roman" w:eastAsia="宋体" w:cs="宋体"/>
      <w:szCs w:val="20"/>
    </w:rPr>
  </w:style>
  <w:style w:type="paragraph" w:customStyle="1" w:styleId="491">
    <w:name w:val="样式 (中文) +中文正文 行距: 1.5 倍行距"/>
    <w:basedOn w:val="1"/>
    <w:qFormat/>
    <w:uiPriority w:val="0"/>
    <w:rPr>
      <w:rFonts w:ascii="Times New Roman" w:hAnsi="Times New Roman" w:eastAsia="宋体" w:cs="宋体"/>
      <w:szCs w:val="20"/>
    </w:rPr>
  </w:style>
  <w:style w:type="paragraph" w:customStyle="1" w:styleId="49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ascii="Times New Roman" w:hAnsi="Times New Roman" w:eastAsia="宋体" w:cs="Arial"/>
      <w:kern w:val="0"/>
      <w:szCs w:val="21"/>
    </w:rPr>
  </w:style>
  <w:style w:type="character" w:customStyle="1" w:styleId="493">
    <w:name w:val="页眉 Char Char"/>
    <w:qFormat/>
    <w:uiPriority w:val="0"/>
    <w:rPr>
      <w:kern w:val="2"/>
      <w:sz w:val="18"/>
      <w:szCs w:val="18"/>
    </w:rPr>
  </w:style>
  <w:style w:type="paragraph" w:customStyle="1" w:styleId="494">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character" w:customStyle="1" w:styleId="495">
    <w:name w:val="标题 1 Char Char"/>
    <w:qFormat/>
    <w:uiPriority w:val="0"/>
    <w:rPr>
      <w:rFonts w:ascii="Times New Roman" w:hAnsi="Times New Roman"/>
      <w:kern w:val="44"/>
      <w:sz w:val="44"/>
      <w:szCs w:val="44"/>
    </w:rPr>
  </w:style>
  <w:style w:type="character" w:customStyle="1" w:styleId="496">
    <w:name w:val="标题 2 Char Char"/>
    <w:qFormat/>
    <w:uiPriority w:val="0"/>
    <w:rPr>
      <w:rFonts w:ascii="Arial" w:hAnsi="Arial" w:eastAsia="黑体"/>
      <w:b/>
      <w:bCs/>
      <w:kern w:val="2"/>
      <w:sz w:val="32"/>
      <w:szCs w:val="32"/>
    </w:rPr>
  </w:style>
  <w:style w:type="character" w:customStyle="1" w:styleId="497">
    <w:name w:val="标题 3 Char Char"/>
    <w:qFormat/>
    <w:uiPriority w:val="0"/>
    <w:rPr>
      <w:rFonts w:ascii="Times New Roman" w:hAnsi="Times New Roman"/>
      <w:b/>
      <w:bCs/>
      <w:kern w:val="2"/>
      <w:sz w:val="32"/>
      <w:szCs w:val="32"/>
    </w:rPr>
  </w:style>
  <w:style w:type="character" w:customStyle="1" w:styleId="498">
    <w:name w:val="标题 4 Char Char"/>
    <w:qFormat/>
    <w:uiPriority w:val="0"/>
    <w:rPr>
      <w:rFonts w:ascii="Arial" w:hAnsi="Arial" w:eastAsia="黑体"/>
      <w:b/>
      <w:bCs/>
      <w:kern w:val="2"/>
      <w:sz w:val="28"/>
      <w:szCs w:val="28"/>
    </w:rPr>
  </w:style>
  <w:style w:type="character" w:customStyle="1" w:styleId="499">
    <w:name w:val="标题 5 Char Char"/>
    <w:qFormat/>
    <w:uiPriority w:val="0"/>
    <w:rPr>
      <w:rFonts w:ascii="Times New Roman" w:hAnsi="Times New Roman" w:eastAsia="黑体"/>
      <w:b/>
      <w:kern w:val="2"/>
      <w:sz w:val="24"/>
    </w:rPr>
  </w:style>
  <w:style w:type="character" w:customStyle="1" w:styleId="500">
    <w:name w:val="标题 6 Char Char"/>
    <w:qFormat/>
    <w:uiPriority w:val="0"/>
    <w:rPr>
      <w:rFonts w:ascii="宋体" w:hAnsi="宋体"/>
      <w:b/>
      <w:bCs/>
      <w:kern w:val="2"/>
      <w:sz w:val="28"/>
      <w:szCs w:val="24"/>
    </w:rPr>
  </w:style>
  <w:style w:type="character" w:customStyle="1" w:styleId="501">
    <w:name w:val="标题 7 Char Char"/>
    <w:qFormat/>
    <w:uiPriority w:val="0"/>
    <w:rPr>
      <w:rFonts w:ascii="宋体" w:hAnsi="宋体"/>
      <w:b/>
      <w:bCs/>
      <w:kern w:val="44"/>
      <w:sz w:val="28"/>
      <w:szCs w:val="32"/>
      <w:lang w:val="en-US" w:eastAsia="zh-CN"/>
    </w:rPr>
  </w:style>
  <w:style w:type="character" w:customStyle="1" w:styleId="502">
    <w:name w:val="标题 9 Char Char"/>
    <w:qFormat/>
    <w:uiPriority w:val="0"/>
    <w:rPr>
      <w:rFonts w:ascii="Arial" w:hAnsi="Arial" w:eastAsia="黑体"/>
      <w:color w:val="0000FF"/>
      <w:kern w:val="2"/>
      <w:sz w:val="24"/>
    </w:rPr>
  </w:style>
  <w:style w:type="character" w:customStyle="1" w:styleId="503">
    <w:name w:val="font81"/>
    <w:qFormat/>
    <w:uiPriority w:val="0"/>
    <w:rPr>
      <w:rFonts w:hint="eastAsia" w:ascii="宋体" w:hAnsi="宋体" w:eastAsia="宋体"/>
      <w:color w:val="000000"/>
      <w:sz w:val="20"/>
      <w:szCs w:val="20"/>
      <w:u w:val="none"/>
    </w:rPr>
  </w:style>
  <w:style w:type="character" w:customStyle="1" w:styleId="504">
    <w:name w:val="title_emph1"/>
    <w:qFormat/>
    <w:uiPriority w:val="0"/>
    <w:rPr>
      <w:rFonts w:hint="default" w:ascii="Arial" w:hAnsi="Arial" w:cs="Arial"/>
      <w:b/>
      <w:bCs/>
      <w:sz w:val="20"/>
      <w:szCs w:val="20"/>
    </w:rPr>
  </w:style>
  <w:style w:type="character" w:customStyle="1" w:styleId="505">
    <w:name w:val="ca-3"/>
    <w:qFormat/>
    <w:uiPriority w:val="0"/>
  </w:style>
  <w:style w:type="character" w:customStyle="1" w:styleId="506">
    <w:name w:val="FtrF Char Char"/>
    <w:qFormat/>
    <w:uiPriority w:val="0"/>
    <w:rPr>
      <w:kern w:val="2"/>
      <w:sz w:val="18"/>
      <w:szCs w:val="18"/>
    </w:rPr>
  </w:style>
  <w:style w:type="character" w:customStyle="1" w:styleId="507">
    <w:name w:val="正文1 Char Char"/>
    <w:link w:val="508"/>
    <w:qFormat/>
    <w:uiPriority w:val="0"/>
    <w:rPr>
      <w:rFonts w:ascii="宋体" w:hAnsi="宋体"/>
      <w:szCs w:val="21"/>
    </w:rPr>
  </w:style>
  <w:style w:type="paragraph" w:customStyle="1" w:styleId="508">
    <w:name w:val="正文1"/>
    <w:basedOn w:val="1"/>
    <w:link w:val="507"/>
    <w:qFormat/>
    <w:uiPriority w:val="0"/>
    <w:pPr>
      <w:widowControl/>
      <w:spacing w:line="360" w:lineRule="auto"/>
      <w:ind w:left="360" w:firstLine="420"/>
      <w:jc w:val="left"/>
    </w:pPr>
    <w:rPr>
      <w:rFonts w:ascii="宋体" w:hAnsi="宋体"/>
      <w:szCs w:val="21"/>
    </w:rPr>
  </w:style>
  <w:style w:type="character" w:customStyle="1" w:styleId="509">
    <w:name w:val="正文文本 Char Char Char"/>
    <w:qFormat/>
    <w:uiPriority w:val="0"/>
    <w:rPr>
      <w:kern w:val="2"/>
      <w:sz w:val="21"/>
      <w:szCs w:val="22"/>
    </w:rPr>
  </w:style>
  <w:style w:type="character" w:customStyle="1" w:styleId="510">
    <w:name w:val="标题 2 Char Char Char"/>
    <w:qFormat/>
    <w:uiPriority w:val="0"/>
    <w:rPr>
      <w:rFonts w:eastAsia="楷体_GB2312"/>
      <w:b/>
      <w:spacing w:val="20"/>
      <w:kern w:val="2"/>
      <w:sz w:val="28"/>
      <w:lang w:val="en-US" w:eastAsia="zh-CN" w:bidi="ar-SA"/>
    </w:rPr>
  </w:style>
  <w:style w:type="character" w:customStyle="1" w:styleId="511">
    <w:name w:val="neiwen1"/>
    <w:qFormat/>
    <w:uiPriority w:val="0"/>
    <w:rPr>
      <w:color w:val="666666"/>
      <w:sz w:val="18"/>
      <w:szCs w:val="18"/>
    </w:rPr>
  </w:style>
  <w:style w:type="character" w:customStyle="1" w:styleId="512">
    <w:name w:val="纯文本 Char Char Char Char1"/>
    <w:qFormat/>
    <w:uiPriority w:val="0"/>
    <w:rPr>
      <w:rFonts w:ascii="宋体" w:hAnsi="Courier New" w:eastAsia="宋体" w:cs="Courier New"/>
      <w:kern w:val="2"/>
      <w:sz w:val="21"/>
      <w:szCs w:val="21"/>
      <w:lang w:val="en-US" w:eastAsia="zh-CN" w:bidi="ar-SA"/>
    </w:rPr>
  </w:style>
  <w:style w:type="character" w:customStyle="1" w:styleId="513">
    <w:name w:val="样式 小四 段前: 3 磅 段后: 3 磅 行距: 1.5 倍行距 Char Char"/>
    <w:link w:val="514"/>
    <w:qFormat/>
    <w:uiPriority w:val="0"/>
    <w:rPr>
      <w:sz w:val="24"/>
    </w:rPr>
  </w:style>
  <w:style w:type="paragraph" w:customStyle="1" w:styleId="514">
    <w:name w:val="样式 小四 段前: 3 磅 段后: 3 磅 行距: 1.5 倍行距"/>
    <w:basedOn w:val="1"/>
    <w:link w:val="513"/>
    <w:qFormat/>
    <w:uiPriority w:val="0"/>
    <w:pPr>
      <w:spacing w:before="60" w:after="60" w:line="360" w:lineRule="auto"/>
      <w:ind w:firstLine="540" w:firstLineChars="225"/>
    </w:pPr>
    <w:rPr>
      <w:sz w:val="24"/>
    </w:rPr>
  </w:style>
  <w:style w:type="character" w:customStyle="1" w:styleId="515">
    <w:name w:val="Font Style17"/>
    <w:qFormat/>
    <w:uiPriority w:val="0"/>
    <w:rPr>
      <w:rFonts w:ascii="黑体" w:eastAsia="黑体" w:cs="黑体"/>
      <w:sz w:val="28"/>
      <w:szCs w:val="28"/>
    </w:rPr>
  </w:style>
  <w:style w:type="character" w:customStyle="1" w:styleId="516">
    <w:name w:val="bold1"/>
    <w:qFormat/>
    <w:uiPriority w:val="0"/>
    <w:rPr>
      <w:b/>
      <w:bCs/>
    </w:rPr>
  </w:style>
  <w:style w:type="character" w:customStyle="1" w:styleId="517">
    <w:name w:val="批注主题 Char Char"/>
    <w:qFormat/>
    <w:uiPriority w:val="0"/>
    <w:rPr>
      <w:b/>
      <w:bCs/>
      <w:kern w:val="2"/>
      <w:sz w:val="21"/>
      <w:szCs w:val="24"/>
    </w:rPr>
  </w:style>
  <w:style w:type="character" w:customStyle="1" w:styleId="518">
    <w:name w:val="批注文字 Char Char"/>
    <w:qFormat/>
    <w:uiPriority w:val="0"/>
    <w:rPr>
      <w:kern w:val="2"/>
      <w:sz w:val="21"/>
      <w:szCs w:val="24"/>
    </w:rPr>
  </w:style>
  <w:style w:type="character" w:customStyle="1" w:styleId="519">
    <w:name w:val="正文文本缩进 2 Char1"/>
    <w:qFormat/>
    <w:uiPriority w:val="0"/>
    <w:rPr>
      <w:kern w:val="2"/>
      <w:sz w:val="21"/>
      <w:szCs w:val="22"/>
    </w:rPr>
  </w:style>
  <w:style w:type="character" w:customStyle="1" w:styleId="520">
    <w:name w:val="_正文段落 Char Char"/>
    <w:link w:val="521"/>
    <w:qFormat/>
    <w:uiPriority w:val="0"/>
    <w:rPr>
      <w:sz w:val="24"/>
      <w:szCs w:val="24"/>
    </w:rPr>
  </w:style>
  <w:style w:type="paragraph" w:customStyle="1" w:styleId="521">
    <w:name w:val="_正文段落"/>
    <w:basedOn w:val="1"/>
    <w:link w:val="520"/>
    <w:qFormat/>
    <w:uiPriority w:val="0"/>
    <w:pPr>
      <w:spacing w:before="46" w:beforeLines="15" w:after="46" w:afterLines="15" w:line="360" w:lineRule="auto"/>
      <w:ind w:firstLine="200" w:firstLineChars="200"/>
    </w:pPr>
    <w:rPr>
      <w:sz w:val="24"/>
      <w:szCs w:val="24"/>
    </w:rPr>
  </w:style>
  <w:style w:type="character" w:customStyle="1" w:styleId="522">
    <w:name w:val="h31"/>
    <w:qFormat/>
    <w:uiPriority w:val="0"/>
    <w:rPr>
      <w:sz w:val="28"/>
      <w:szCs w:val="28"/>
    </w:rPr>
  </w:style>
  <w:style w:type="character" w:customStyle="1" w:styleId="523">
    <w:name w:val="普通正文 Char Char"/>
    <w:link w:val="319"/>
    <w:qFormat/>
    <w:uiPriority w:val="0"/>
    <w:rPr>
      <w:rFonts w:ascii="Arial" w:hAnsi="Arial" w:eastAsia="宋体" w:cs="Times New Roman"/>
      <w:kern w:val="0"/>
      <w:sz w:val="24"/>
      <w:szCs w:val="20"/>
      <w:lang w:val="en-US" w:eastAsia="zh-CN"/>
    </w:rPr>
  </w:style>
  <w:style w:type="character" w:customStyle="1" w:styleId="524">
    <w:name w:val="l2 Char Char"/>
    <w:qFormat/>
    <w:uiPriority w:val="0"/>
    <w:rPr>
      <w:rFonts w:ascii="Arial" w:hAnsi="Arial"/>
      <w:bCs/>
      <w:kern w:val="2"/>
      <w:sz w:val="24"/>
      <w:szCs w:val="24"/>
    </w:rPr>
  </w:style>
  <w:style w:type="character" w:customStyle="1" w:styleId="525">
    <w:name w:val="无间隔 字符"/>
    <w:link w:val="526"/>
    <w:qFormat/>
    <w:uiPriority w:val="0"/>
    <w:rPr>
      <w:sz w:val="22"/>
    </w:rPr>
  </w:style>
  <w:style w:type="paragraph" w:styleId="526">
    <w:name w:val="No Spacing"/>
    <w:link w:val="525"/>
    <w:qFormat/>
    <w:uiPriority w:val="0"/>
    <w:rPr>
      <w:rFonts w:asciiTheme="minorHAnsi" w:hAnsiTheme="minorHAnsi" w:eastAsiaTheme="minorEastAsia" w:cstheme="minorBidi"/>
      <w:kern w:val="2"/>
      <w:sz w:val="22"/>
      <w:szCs w:val="22"/>
      <w:lang w:val="en-US" w:eastAsia="zh-CN" w:bidi="ar-SA"/>
    </w:rPr>
  </w:style>
  <w:style w:type="character" w:customStyle="1" w:styleId="527">
    <w:name w:val="批注框文本 Char Char"/>
    <w:qFormat/>
    <w:uiPriority w:val="0"/>
    <w:rPr>
      <w:rFonts w:ascii="Times New Roman" w:hAnsi="Times New Roman"/>
      <w:kern w:val="2"/>
      <w:sz w:val="18"/>
      <w:szCs w:val="18"/>
    </w:rPr>
  </w:style>
  <w:style w:type="character" w:customStyle="1" w:styleId="528">
    <w:name w:val="纯文本 Char1"/>
    <w:qFormat/>
    <w:uiPriority w:val="0"/>
    <w:rPr>
      <w:rFonts w:ascii="宋体" w:hAnsi="Courier New" w:eastAsia="宋体" w:cs="Courier New"/>
      <w:kern w:val="2"/>
      <w:sz w:val="21"/>
      <w:szCs w:val="21"/>
      <w:lang w:val="en-US" w:eastAsia="zh-CN" w:bidi="ar-SA"/>
    </w:rPr>
  </w:style>
  <w:style w:type="character" w:customStyle="1" w:styleId="529">
    <w:name w:val="unnamed11"/>
    <w:qFormat/>
    <w:uiPriority w:val="0"/>
    <w:rPr>
      <w:sz w:val="18"/>
      <w:szCs w:val="18"/>
      <w:u w:val="none"/>
    </w:rPr>
  </w:style>
  <w:style w:type="character" w:customStyle="1" w:styleId="530">
    <w:name w:val="页脚 Char Char"/>
    <w:qFormat/>
    <w:uiPriority w:val="0"/>
    <w:rPr>
      <w:kern w:val="2"/>
      <w:sz w:val="18"/>
      <w:szCs w:val="18"/>
    </w:rPr>
  </w:style>
  <w:style w:type="character" w:customStyle="1" w:styleId="531">
    <w:name w:val="Default Char Char"/>
    <w:link w:val="229"/>
    <w:qFormat/>
    <w:uiPriority w:val="0"/>
    <w:rPr>
      <w:rFonts w:ascii="..ì." w:hAnsi="Times New Roman" w:eastAsia="..ì." w:cs="..ì."/>
      <w:color w:val="000000"/>
      <w:kern w:val="0"/>
      <w:sz w:val="24"/>
      <w:szCs w:val="24"/>
    </w:rPr>
  </w:style>
  <w:style w:type="character" w:customStyle="1" w:styleId="532">
    <w:name w:val="font101"/>
    <w:qFormat/>
    <w:uiPriority w:val="0"/>
    <w:rPr>
      <w:rFonts w:hint="default" w:ascii="Times New Roman" w:hAnsi="Times New Roman" w:cs="Times New Roman"/>
      <w:color w:val="000000"/>
      <w:sz w:val="20"/>
      <w:szCs w:val="20"/>
      <w:u w:val="none"/>
    </w:rPr>
  </w:style>
  <w:style w:type="character" w:customStyle="1" w:styleId="533">
    <w:name w:val="font71"/>
    <w:qFormat/>
    <w:uiPriority w:val="0"/>
    <w:rPr>
      <w:rFonts w:hint="eastAsia" w:ascii="宋体" w:hAnsi="宋体" w:eastAsia="宋体"/>
      <w:color w:val="000000"/>
      <w:sz w:val="20"/>
      <w:szCs w:val="20"/>
      <w:u w:val="none"/>
    </w:rPr>
  </w:style>
  <w:style w:type="character" w:customStyle="1" w:styleId="534">
    <w:name w:val="正文文本 Char Char"/>
    <w:qFormat/>
    <w:uiPriority w:val="0"/>
    <w:rPr>
      <w:rFonts w:eastAsia="宋体"/>
      <w:kern w:val="2"/>
      <w:sz w:val="21"/>
      <w:lang w:val="en-US" w:eastAsia="zh-CN" w:bidi="ar-SA"/>
    </w:rPr>
  </w:style>
  <w:style w:type="character" w:customStyle="1" w:styleId="535">
    <w:name w:val="正文文本缩进 Char Char"/>
    <w:qFormat/>
    <w:uiPriority w:val="0"/>
    <w:rPr>
      <w:rFonts w:ascii="仿宋_GB2312" w:hAnsi="Times New Roman" w:eastAsia="仿宋_GB2312"/>
      <w:kern w:val="2"/>
      <w:sz w:val="32"/>
    </w:rPr>
  </w:style>
  <w:style w:type="character" w:customStyle="1" w:styleId="536">
    <w:name w:val="正文首行缩进 Char Char"/>
    <w:qFormat/>
    <w:uiPriority w:val="0"/>
    <w:rPr>
      <w:rFonts w:ascii="Times New Roman" w:hAnsi="Times New Roman"/>
      <w:kern w:val="2"/>
      <w:sz w:val="21"/>
      <w:szCs w:val="24"/>
    </w:rPr>
  </w:style>
  <w:style w:type="character" w:customStyle="1" w:styleId="537">
    <w:name w:val="px14l1601"/>
    <w:qFormat/>
    <w:uiPriority w:val="0"/>
    <w:rPr>
      <w:rFonts w:hint="default"/>
      <w:sz w:val="18"/>
      <w:szCs w:val="18"/>
    </w:rPr>
  </w:style>
  <w:style w:type="character" w:customStyle="1" w:styleId="538">
    <w:name w:val="日期 Char Char"/>
    <w:qFormat/>
    <w:uiPriority w:val="0"/>
    <w:rPr>
      <w:rFonts w:ascii="Times New Roman" w:hAnsi="Times New Roman"/>
      <w:kern w:val="2"/>
      <w:sz w:val="21"/>
      <w:szCs w:val="24"/>
    </w:rPr>
  </w:style>
  <w:style w:type="character" w:customStyle="1" w:styleId="539">
    <w:name w:val="纯文本 Char2"/>
    <w:qFormat/>
    <w:uiPriority w:val="0"/>
    <w:rPr>
      <w:rFonts w:ascii="宋体" w:hAnsi="Courier New" w:cs="Courier New"/>
      <w:kern w:val="2"/>
      <w:sz w:val="21"/>
      <w:szCs w:val="21"/>
    </w:rPr>
  </w:style>
  <w:style w:type="character" w:customStyle="1" w:styleId="540">
    <w:name w:val="wenzhi21"/>
    <w:qFormat/>
    <w:uiPriority w:val="0"/>
    <w:rPr>
      <w:color w:val="000000"/>
      <w:sz w:val="18"/>
      <w:szCs w:val="18"/>
    </w:rPr>
  </w:style>
  <w:style w:type="character" w:customStyle="1" w:styleId="541">
    <w:name w:val="样式1 Char Char"/>
    <w:link w:val="221"/>
    <w:qFormat/>
    <w:uiPriority w:val="0"/>
    <w:rPr>
      <w:rFonts w:ascii="宋体" w:hAnsi="宋体" w:eastAsia="宋体" w:cs="Times New Roman"/>
      <w:b/>
      <w:bCs/>
      <w:sz w:val="24"/>
      <w:szCs w:val="28"/>
    </w:rPr>
  </w:style>
  <w:style w:type="character" w:customStyle="1" w:styleId="542">
    <w:name w:val="font51"/>
    <w:qFormat/>
    <w:uiPriority w:val="0"/>
    <w:rPr>
      <w:rFonts w:hint="eastAsia" w:ascii="宋体" w:hAnsi="宋体" w:eastAsia="宋体"/>
      <w:color w:val="3366FF"/>
      <w:sz w:val="20"/>
      <w:szCs w:val="20"/>
      <w:u w:val="none"/>
    </w:rPr>
  </w:style>
  <w:style w:type="character" w:customStyle="1" w:styleId="543">
    <w:name w:val="font31"/>
    <w:qFormat/>
    <w:uiPriority w:val="0"/>
    <w:rPr>
      <w:rFonts w:hint="default" w:ascii="Arial" w:hAnsi="Arial" w:cs="Arial"/>
      <w:color w:val="000000"/>
      <w:sz w:val="22"/>
      <w:szCs w:val="22"/>
      <w:u w:val="none"/>
    </w:rPr>
  </w:style>
  <w:style w:type="character" w:customStyle="1" w:styleId="544">
    <w:name w:val="样式 标题 1 + 小四 Char Char"/>
    <w:link w:val="545"/>
    <w:qFormat/>
    <w:uiPriority w:val="0"/>
    <w:rPr>
      <w:rFonts w:ascii="宋体" w:hAnsi="宋体"/>
      <w:b/>
      <w:bCs/>
      <w:color w:val="000000"/>
      <w:sz w:val="32"/>
      <w:szCs w:val="28"/>
    </w:rPr>
  </w:style>
  <w:style w:type="paragraph" w:customStyle="1" w:styleId="545">
    <w:name w:val="样式 标题 1 + 小四"/>
    <w:basedOn w:val="2"/>
    <w:link w:val="544"/>
    <w:qFormat/>
    <w:uiPriority w:val="0"/>
    <w:pPr>
      <w:keepNext w:val="0"/>
      <w:keepLines w:val="0"/>
      <w:numPr>
        <w:numId w:val="0"/>
      </w:numPr>
      <w:spacing w:before="100" w:beforeAutospacing="1" w:after="100" w:afterAutospacing="1"/>
      <w:ind w:left="432" w:hanging="432"/>
      <w:jc w:val="both"/>
    </w:pPr>
    <w:rPr>
      <w:rFonts w:ascii="宋体" w:hAnsi="宋体" w:eastAsiaTheme="minorEastAsia" w:cstheme="minorBidi"/>
      <w:color w:val="000000"/>
      <w:kern w:val="2"/>
      <w:szCs w:val="28"/>
    </w:rPr>
  </w:style>
  <w:style w:type="character" w:customStyle="1" w:styleId="546">
    <w:name w:val="标题 Char Char"/>
    <w:qFormat/>
    <w:uiPriority w:val="0"/>
    <w:rPr>
      <w:rFonts w:ascii="Arial" w:hAnsi="Arial" w:cs="Arial"/>
      <w:b/>
      <w:bCs/>
      <w:kern w:val="2"/>
      <w:sz w:val="32"/>
      <w:szCs w:val="32"/>
    </w:rPr>
  </w:style>
  <w:style w:type="character" w:customStyle="1" w:styleId="547">
    <w:name w:val="font21"/>
    <w:qFormat/>
    <w:uiPriority w:val="0"/>
    <w:rPr>
      <w:rFonts w:hint="default" w:ascii="Times New Roman" w:hAnsi="Times New Roman" w:cs="Times New Roman"/>
      <w:color w:val="000000"/>
      <w:sz w:val="20"/>
      <w:szCs w:val="20"/>
      <w:u w:val="none"/>
    </w:rPr>
  </w:style>
  <w:style w:type="character" w:customStyle="1" w:styleId="548">
    <w:name w:val="正文文本 3 Char Char"/>
    <w:qFormat/>
    <w:uiPriority w:val="0"/>
    <w:rPr>
      <w:kern w:val="2"/>
      <w:sz w:val="16"/>
      <w:szCs w:val="16"/>
    </w:rPr>
  </w:style>
  <w:style w:type="character" w:customStyle="1" w:styleId="549">
    <w:name w:val="font41"/>
    <w:qFormat/>
    <w:uiPriority w:val="0"/>
    <w:rPr>
      <w:rFonts w:hint="default" w:ascii="Times New Roman" w:hAnsi="Times New Roman" w:cs="Times New Roman"/>
      <w:color w:val="3366FF"/>
      <w:sz w:val="20"/>
      <w:szCs w:val="20"/>
      <w:u w:val="none"/>
    </w:rPr>
  </w:style>
  <w:style w:type="character" w:customStyle="1" w:styleId="550">
    <w:name w:val="正文（首行缩进两字） Char Char Char Char Char Char Char Char Char Char Char Char Char Char Char"/>
    <w:qFormat/>
    <w:uiPriority w:val="0"/>
    <w:rPr>
      <w:rFonts w:eastAsia="宋体"/>
      <w:kern w:val="2"/>
      <w:sz w:val="21"/>
      <w:lang w:val="en-US" w:eastAsia="zh-CN" w:bidi="ar-SA"/>
    </w:rPr>
  </w:style>
  <w:style w:type="character" w:customStyle="1" w:styleId="551">
    <w:name w:val="纯文本 Char Char Char"/>
    <w:link w:val="552"/>
    <w:qFormat/>
    <w:uiPriority w:val="0"/>
    <w:rPr>
      <w:rFonts w:ascii="宋体" w:hAnsi="Courier New" w:eastAsia="宋体"/>
      <w:szCs w:val="21"/>
    </w:rPr>
  </w:style>
  <w:style w:type="paragraph" w:customStyle="1" w:styleId="552">
    <w:name w:val="纯文本1"/>
    <w:basedOn w:val="1"/>
    <w:link w:val="551"/>
    <w:qFormat/>
    <w:uiPriority w:val="0"/>
    <w:rPr>
      <w:rFonts w:ascii="宋体" w:hAnsi="Courier New" w:eastAsia="宋体"/>
      <w:szCs w:val="21"/>
    </w:rPr>
  </w:style>
  <w:style w:type="character" w:customStyle="1" w:styleId="553">
    <w:name w:val="HTML 预设格式 Char Char"/>
    <w:qFormat/>
    <w:uiPriority w:val="0"/>
    <w:rPr>
      <w:rFonts w:ascii="黑体" w:hAnsi="Courier New" w:eastAsia="黑体" w:cs="Courier New"/>
    </w:rPr>
  </w:style>
  <w:style w:type="paragraph" w:customStyle="1" w:styleId="554">
    <w:name w:val="text"/>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5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56">
    <w:name w:val="Char Char Char Char Char Char1 Char Char Char Char Char"/>
    <w:basedOn w:val="23"/>
    <w:qFormat/>
    <w:uiPriority w:val="0"/>
    <w:pPr>
      <w:adjustRightInd/>
      <w:spacing w:line="240" w:lineRule="auto"/>
      <w:ind w:firstLine="0" w:firstLineChars="0"/>
      <w:textAlignment w:val="auto"/>
    </w:pPr>
    <w:rPr>
      <w:rFonts w:ascii="Tahoma" w:hAnsi="Tahoma"/>
      <w:shd w:val="clear" w:color="auto" w:fill="000080"/>
    </w:rPr>
  </w:style>
  <w:style w:type="paragraph" w:customStyle="1" w:styleId="557">
    <w:name w:val="new"/>
    <w:basedOn w:val="1"/>
    <w:qFormat/>
    <w:uiPriority w:val="0"/>
    <w:pPr>
      <w:autoSpaceDE w:val="0"/>
      <w:autoSpaceDN w:val="0"/>
      <w:adjustRightInd w:val="0"/>
      <w:spacing w:before="105" w:line="360" w:lineRule="auto"/>
      <w:ind w:firstLine="720"/>
      <w:jc w:val="left"/>
    </w:pPr>
    <w:rPr>
      <w:rFonts w:ascii="宋体" w:hAnsi="Times New Roman" w:eastAsia="宋体" w:cs="Times New Roman"/>
      <w:kern w:val="0"/>
      <w:szCs w:val="20"/>
    </w:rPr>
  </w:style>
  <w:style w:type="paragraph" w:customStyle="1" w:styleId="558">
    <w:name w:val="标题5"/>
    <w:basedOn w:val="7"/>
    <w:qFormat/>
    <w:uiPriority w:val="0"/>
    <w:pPr>
      <w:keepNext w:val="0"/>
      <w:keepLines w:val="0"/>
      <w:widowControl w:val="0"/>
      <w:numPr>
        <w:ilvl w:val="0"/>
        <w:numId w:val="0"/>
      </w:numPr>
      <w:tabs>
        <w:tab w:val="left" w:pos="0"/>
      </w:tabs>
      <w:spacing w:before="0" w:after="0" w:line="360" w:lineRule="auto"/>
      <w:jc w:val="both"/>
    </w:pPr>
    <w:rPr>
      <w:rFonts w:ascii="Times New Roman" w:hAnsi="Times New Roman" w:eastAsia="仿宋_GB2312"/>
      <w:b w:val="0"/>
      <w:sz w:val="30"/>
      <w:szCs w:val="30"/>
    </w:rPr>
  </w:style>
  <w:style w:type="paragraph" w:customStyle="1" w:styleId="55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60">
    <w:name w:val="ÏîÄ¿·ûºÅ"/>
    <w:basedOn w:val="1"/>
    <w:qFormat/>
    <w:uiPriority w:val="0"/>
    <w:pPr>
      <w:widowControl/>
      <w:overflowPunct w:val="0"/>
      <w:autoSpaceDE w:val="0"/>
      <w:autoSpaceDN w:val="0"/>
      <w:adjustRightInd w:val="0"/>
      <w:spacing w:line="360" w:lineRule="auto"/>
      <w:ind w:left="1701"/>
      <w:textAlignment w:val="baseline"/>
    </w:pPr>
    <w:rPr>
      <w:rFonts w:ascii="Times New Roman" w:hAnsi="Times New Roman" w:eastAsia="宋体" w:cs="Times New Roman"/>
      <w:kern w:val="0"/>
      <w:sz w:val="22"/>
      <w:szCs w:val="20"/>
    </w:rPr>
  </w:style>
  <w:style w:type="paragraph" w:customStyle="1" w:styleId="561">
    <w:name w:val="Char Char Char Char Char Char2 Char Char Char Char"/>
    <w:basedOn w:val="1"/>
    <w:qFormat/>
    <w:uiPriority w:val="0"/>
    <w:rPr>
      <w:rFonts w:ascii="Times New Roman" w:hAnsi="Times New Roman" w:eastAsia="宋体" w:cs="Times New Roman"/>
      <w:szCs w:val="24"/>
    </w:rPr>
  </w:style>
  <w:style w:type="paragraph" w:customStyle="1" w:styleId="562">
    <w:name w:val="编号2"/>
    <w:basedOn w:val="1"/>
    <w:qFormat/>
    <w:uiPriority w:val="0"/>
    <w:pPr>
      <w:tabs>
        <w:tab w:val="left" w:pos="360"/>
      </w:tabs>
      <w:spacing w:line="360" w:lineRule="auto"/>
      <w:ind w:left="360" w:hanging="360"/>
    </w:pPr>
    <w:rPr>
      <w:rFonts w:ascii="Times New Roman" w:hAnsi="Times New Roman" w:eastAsia="宋体" w:cs="Times New Roman"/>
      <w:szCs w:val="20"/>
    </w:rPr>
  </w:style>
  <w:style w:type="paragraph" w:customStyle="1" w:styleId="563">
    <w:name w:val="Figure Description"/>
    <w:next w:val="1"/>
    <w:qFormat/>
    <w:uiPriority w:val="0"/>
    <w:pPr>
      <w:tabs>
        <w:tab w:val="left" w:pos="2100"/>
      </w:tabs>
      <w:snapToGrid w:val="0"/>
      <w:spacing w:before="80" w:after="320"/>
      <w:ind w:left="2100" w:hanging="420"/>
      <w:jc w:val="center"/>
    </w:pPr>
    <w:rPr>
      <w:rFonts w:ascii="Arial" w:hAnsi="Arial" w:eastAsia="黑体" w:cs="Times New Roman"/>
      <w:sz w:val="18"/>
      <w:lang w:val="en-US" w:eastAsia="zh-CN" w:bidi="ar-SA"/>
    </w:rPr>
  </w:style>
  <w:style w:type="paragraph" w:customStyle="1" w:styleId="56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65">
    <w:name w:val="tiret"/>
    <w:qFormat/>
    <w:uiPriority w:val="0"/>
    <w:pPr>
      <w:tabs>
        <w:tab w:val="left" w:pos="227"/>
      </w:tabs>
      <w:ind w:left="1388" w:hanging="454"/>
    </w:pPr>
    <w:rPr>
      <w:rFonts w:ascii="Times New Roman" w:hAnsi="Times New Roman" w:eastAsia="宋体" w:cs="Times New Roman"/>
      <w:sz w:val="24"/>
      <w:lang w:val="en-US" w:eastAsia="zh-CN" w:bidi="ar-SA"/>
    </w:rPr>
  </w:style>
  <w:style w:type="paragraph" w:customStyle="1" w:styleId="56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67">
    <w:name w:val="!图片题注"/>
    <w:basedOn w:val="20"/>
    <w:next w:val="1"/>
    <w:qFormat/>
    <w:uiPriority w:val="0"/>
    <w:pPr>
      <w:adjustRightInd/>
      <w:spacing w:after="240" w:line="240" w:lineRule="auto"/>
      <w:ind w:firstLine="0" w:firstLineChars="0"/>
      <w:jc w:val="center"/>
      <w:textAlignment w:val="auto"/>
    </w:pPr>
    <w:rPr>
      <w:rFonts w:ascii="Times New Roman" w:hAnsi="Times New Roman" w:cs="宋体"/>
      <w:sz w:val="24"/>
      <w:szCs w:val="24"/>
    </w:rPr>
  </w:style>
  <w:style w:type="paragraph" w:customStyle="1" w:styleId="568">
    <w:name w:val="正文段"/>
    <w:basedOn w:val="1"/>
    <w:qFormat/>
    <w:uiPriority w:val="0"/>
    <w:pPr>
      <w:widowControl/>
      <w:adjustRightInd w:val="0"/>
      <w:spacing w:after="240" w:line="360" w:lineRule="atLeast"/>
      <w:ind w:firstLine="454"/>
      <w:textAlignment w:val="bottom"/>
    </w:pPr>
    <w:rPr>
      <w:rFonts w:ascii="宋体" w:hAnsi="Times New Roman" w:eastAsia="宋体" w:cs="Times New Roman"/>
      <w:kern w:val="0"/>
      <w:szCs w:val="20"/>
    </w:rPr>
  </w:style>
  <w:style w:type="paragraph" w:customStyle="1" w:styleId="569">
    <w:name w:val="样式 标题 4H4Ref Heading 1rh1Heading sqlsect 1.2.3.4 + Arial 小..."/>
    <w:basedOn w:val="6"/>
    <w:qFormat/>
    <w:uiPriority w:val="0"/>
    <w:pPr>
      <w:widowControl w:val="0"/>
      <w:numPr>
        <w:ilvl w:val="0"/>
        <w:numId w:val="0"/>
      </w:numPr>
      <w:adjustRightInd w:val="0"/>
      <w:spacing w:before="120" w:after="120" w:line="360" w:lineRule="auto"/>
      <w:ind w:left="862"/>
      <w:jc w:val="both"/>
      <w:textAlignment w:val="baseline"/>
    </w:pPr>
    <w:rPr>
      <w:rFonts w:ascii="Arial" w:hAnsi="Arial" w:eastAsia="宋体"/>
      <w:b/>
      <w:szCs w:val="24"/>
    </w:rPr>
  </w:style>
  <w:style w:type="paragraph" w:customStyle="1" w:styleId="570">
    <w:name w:val="缺省文本:1"/>
    <w:basedOn w:val="1"/>
    <w:qFormat/>
    <w:uiPriority w:val="0"/>
    <w:pPr>
      <w:autoSpaceDE w:val="0"/>
      <w:autoSpaceDN w:val="0"/>
      <w:adjustRightInd w:val="0"/>
      <w:jc w:val="left"/>
    </w:pPr>
    <w:rPr>
      <w:rFonts w:ascii="仿宋_GB2312" w:hAnsi="Times New Roman" w:eastAsia="仿宋_GB2312" w:cs="Times New Roman"/>
      <w:kern w:val="0"/>
      <w:sz w:val="24"/>
      <w:szCs w:val="20"/>
    </w:rPr>
  </w:style>
  <w:style w:type="paragraph" w:customStyle="1" w:styleId="571">
    <w:name w:val="标题1"/>
    <w:basedOn w:val="1"/>
    <w:qFormat/>
    <w:uiPriority w:val="0"/>
    <w:pPr>
      <w:widowControl/>
      <w:tabs>
        <w:tab w:val="left" w:pos="450"/>
      </w:tabs>
      <w:autoSpaceDE w:val="0"/>
      <w:autoSpaceDN w:val="0"/>
      <w:adjustRightInd w:val="0"/>
      <w:spacing w:before="240" w:after="240"/>
      <w:jc w:val="center"/>
      <w:textAlignment w:val="center"/>
    </w:pPr>
    <w:rPr>
      <w:rFonts w:ascii="宋体" w:hAnsi="Times New Roman" w:eastAsia="宋体" w:cs="Times New Roman"/>
      <w:b/>
      <w:kern w:val="0"/>
      <w:sz w:val="44"/>
      <w:szCs w:val="44"/>
    </w:rPr>
  </w:style>
  <w:style w:type="paragraph" w:customStyle="1" w:styleId="572">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573">
    <w:name w:val="c_"/>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574">
    <w:name w:val="Default Text"/>
    <w:basedOn w:val="1"/>
    <w:qFormat/>
    <w:uiPriority w:val="0"/>
    <w:pPr>
      <w:autoSpaceDE w:val="0"/>
      <w:autoSpaceDN w:val="0"/>
      <w:adjustRightInd w:val="0"/>
      <w:jc w:val="left"/>
      <w:textAlignment w:val="baseline"/>
    </w:pPr>
    <w:rPr>
      <w:rFonts w:ascii="楷体" w:hAnsi="Times New Roman" w:eastAsia="楷体" w:cs="Times New Roman"/>
      <w:kern w:val="0"/>
      <w:sz w:val="28"/>
      <w:szCs w:val="20"/>
    </w:rPr>
  </w:style>
  <w:style w:type="paragraph" w:customStyle="1" w:styleId="575">
    <w:name w:val="办公自动化专用标题"/>
    <w:basedOn w:val="73"/>
    <w:qFormat/>
    <w:uiPriority w:val="0"/>
    <w:pPr>
      <w:adjustRightInd/>
      <w:spacing w:line="560" w:lineRule="atLeast"/>
      <w:ind w:firstLine="0" w:firstLineChars="0"/>
      <w:textAlignment w:val="auto"/>
    </w:pPr>
    <w:rPr>
      <w:rFonts w:ascii="宋体"/>
      <w:bCs w:val="0"/>
      <w:sz w:val="44"/>
      <w:szCs w:val="20"/>
    </w:rPr>
  </w:style>
  <w:style w:type="paragraph" w:customStyle="1" w:styleId="576">
    <w:name w:val="表格(五号)"/>
    <w:basedOn w:val="1"/>
    <w:qFormat/>
    <w:uiPriority w:val="0"/>
    <w:pPr>
      <w:snapToGrid w:val="0"/>
      <w:spacing w:before="60" w:after="60"/>
      <w:ind w:left="11"/>
      <w:jc w:val="center"/>
    </w:pPr>
    <w:rPr>
      <w:rFonts w:ascii="Calibri" w:hAnsi="Calibri" w:eastAsia="宋体" w:cs="Times New Roman"/>
    </w:rPr>
  </w:style>
  <w:style w:type="paragraph" w:customStyle="1" w:styleId="577">
    <w:name w:val="题注5"/>
    <w:basedOn w:val="1"/>
    <w:next w:val="20"/>
    <w:qFormat/>
    <w:uiPriority w:val="0"/>
    <w:pPr>
      <w:jc w:val="center"/>
    </w:pPr>
    <w:rPr>
      <w:rFonts w:ascii="Times New Roman" w:hAnsi="Times New Roman" w:eastAsia="宋体" w:cs="Times New Roman"/>
      <w:b/>
      <w:color w:val="000000"/>
      <w:sz w:val="24"/>
      <w:szCs w:val="21"/>
    </w:rPr>
  </w:style>
  <w:style w:type="paragraph" w:customStyle="1" w:styleId="5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79">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581">
    <w:name w:val="图号"/>
    <w:basedOn w:val="1"/>
    <w:qFormat/>
    <w:uiPriority w:val="0"/>
    <w:pPr>
      <w:tabs>
        <w:tab w:val="left" w:pos="360"/>
      </w:tabs>
      <w:autoSpaceDE w:val="0"/>
      <w:autoSpaceDN w:val="0"/>
      <w:adjustRightInd w:val="0"/>
      <w:spacing w:after="210"/>
      <w:ind w:left="360" w:hanging="360"/>
      <w:jc w:val="center"/>
    </w:pPr>
    <w:rPr>
      <w:rFonts w:ascii="宋体" w:hAnsi="Times New Roman" w:eastAsia="宋体" w:cs="Times New Roman"/>
      <w:kern w:val="0"/>
      <w:szCs w:val="20"/>
    </w:rPr>
  </w:style>
  <w:style w:type="paragraph" w:customStyle="1" w:styleId="58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3">
    <w:name w:val="Item List"/>
    <w:qFormat/>
    <w:uiPriority w:val="0"/>
    <w:pPr>
      <w:tabs>
        <w:tab w:val="left" w:pos="0"/>
      </w:tabs>
      <w:spacing w:line="360" w:lineRule="auto"/>
      <w:ind w:firstLine="360"/>
      <w:jc w:val="both"/>
    </w:pPr>
    <w:rPr>
      <w:rFonts w:ascii="Times New Roman" w:hAnsi="Times New Roman" w:eastAsia="宋体" w:cs="Times New Roman"/>
      <w:b/>
      <w:kern w:val="2"/>
      <w:sz w:val="21"/>
      <w:lang w:val="en-US" w:eastAsia="zh-CN" w:bidi="ar-SA"/>
    </w:rPr>
  </w:style>
  <w:style w:type="paragraph" w:customStyle="1" w:styleId="584">
    <w:name w:val="Style1"/>
    <w:basedOn w:val="2"/>
    <w:qFormat/>
    <w:uiPriority w:val="0"/>
    <w:pPr>
      <w:keepNext w:val="0"/>
      <w:keepLines w:val="0"/>
      <w:widowControl w:val="0"/>
      <w:numPr>
        <w:numId w:val="0"/>
      </w:numPr>
      <w:tabs>
        <w:tab w:val="left" w:pos="425"/>
      </w:tabs>
      <w:spacing w:before="340" w:after="330" w:line="360" w:lineRule="auto"/>
      <w:jc w:val="center"/>
      <w:outlineLvl w:val="9"/>
    </w:pPr>
    <w:rPr>
      <w:rFonts w:ascii="宋体" w:hAnsi="宋体" w:eastAsia="宋体"/>
      <w:b w:val="0"/>
      <w:bCs w:val="0"/>
      <w:smallCaps/>
      <w:spacing w:val="20"/>
      <w:kern w:val="24"/>
      <w:sz w:val="24"/>
      <w:szCs w:val="20"/>
    </w:rPr>
  </w:style>
  <w:style w:type="paragraph" w:customStyle="1" w:styleId="585">
    <w:name w:val="列出段落11"/>
    <w:basedOn w:val="1"/>
    <w:qFormat/>
    <w:uiPriority w:val="0"/>
    <w:pPr>
      <w:ind w:firstLine="200" w:firstLineChars="200"/>
    </w:pPr>
    <w:rPr>
      <w:rFonts w:ascii="Times New Roman" w:hAnsi="Times New Roman" w:eastAsia="宋体" w:cs="Times New Roman"/>
      <w:color w:val="000000"/>
      <w:kern w:val="0"/>
      <w:szCs w:val="20"/>
    </w:rPr>
  </w:style>
  <w:style w:type="paragraph" w:customStyle="1" w:styleId="586">
    <w:name w:val="插图题注"/>
    <w:basedOn w:val="1"/>
    <w:qFormat/>
    <w:uiPriority w:val="0"/>
    <w:pPr>
      <w:autoSpaceDE w:val="0"/>
      <w:autoSpaceDN w:val="0"/>
      <w:adjustRightInd w:val="0"/>
      <w:spacing w:before="80" w:after="320"/>
      <w:ind w:left="1701"/>
      <w:jc w:val="center"/>
    </w:pPr>
    <w:rPr>
      <w:rFonts w:ascii="Times New Roman" w:hAnsi="Times New Roman" w:eastAsia="宋体" w:cs="Times New Roman"/>
      <w:kern w:val="0"/>
      <w:sz w:val="18"/>
      <w:szCs w:val="20"/>
    </w:rPr>
  </w:style>
  <w:style w:type="paragraph" w:customStyle="1" w:styleId="587">
    <w:name w:val="ÕýÎÄÊ×ÐÐËõ½ø"/>
    <w:basedOn w:val="1"/>
    <w:qFormat/>
    <w:uiPriority w:val="0"/>
    <w:pPr>
      <w:widowControl/>
      <w:overflowPunct w:val="0"/>
      <w:autoSpaceDE w:val="0"/>
      <w:autoSpaceDN w:val="0"/>
      <w:adjustRightInd w:val="0"/>
      <w:spacing w:line="360" w:lineRule="auto"/>
      <w:ind w:firstLine="425"/>
      <w:textAlignment w:val="baseline"/>
    </w:pPr>
    <w:rPr>
      <w:rFonts w:ascii="Times New Roman" w:hAnsi="Times New Roman" w:eastAsia="宋体" w:cs="Times New Roman"/>
      <w:kern w:val="0"/>
      <w:szCs w:val="20"/>
    </w:rPr>
  </w:style>
  <w:style w:type="paragraph" w:customStyle="1" w:styleId="588">
    <w:name w:val="1"/>
    <w:basedOn w:val="75"/>
    <w:qFormat/>
    <w:uiPriority w:val="0"/>
    <w:pPr>
      <w:autoSpaceDE w:val="0"/>
      <w:autoSpaceDN w:val="0"/>
      <w:spacing w:after="0" w:line="336" w:lineRule="auto"/>
      <w:ind w:firstLine="0" w:firstLineChars="0"/>
      <w:textAlignment w:val="auto"/>
    </w:pPr>
    <w:rPr>
      <w:spacing w:val="4"/>
      <w:kern w:val="0"/>
      <w:szCs w:val="20"/>
    </w:rPr>
  </w:style>
  <w:style w:type="paragraph" w:customStyle="1" w:styleId="589">
    <w:name w:val="Char Char2"/>
    <w:basedOn w:val="1"/>
    <w:qFormat/>
    <w:uiPriority w:val="0"/>
    <w:rPr>
      <w:rFonts w:ascii="宋体" w:hAnsi="宋体" w:eastAsia="宋体" w:cs="Times New Roman"/>
      <w:b/>
      <w:sz w:val="28"/>
      <w:szCs w:val="28"/>
    </w:rPr>
  </w:style>
  <w:style w:type="paragraph" w:customStyle="1" w:styleId="59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91">
    <w:name w:val="211-正文"/>
    <w:basedOn w:val="1"/>
    <w:qFormat/>
    <w:uiPriority w:val="0"/>
    <w:pPr>
      <w:spacing w:line="360" w:lineRule="auto"/>
      <w:ind w:firstLine="200" w:firstLineChars="200"/>
      <w:jc w:val="left"/>
    </w:pPr>
    <w:rPr>
      <w:rFonts w:ascii="Times New Roman" w:hAnsi="Times New Roman" w:eastAsia="仿宋_GB2312" w:cs="Times New Roman"/>
      <w:sz w:val="28"/>
      <w:szCs w:val="24"/>
    </w:rPr>
  </w:style>
  <w:style w:type="paragraph" w:customStyle="1" w:styleId="592">
    <w:name w:val="1 Char Char Char Char"/>
    <w:basedOn w:val="1"/>
    <w:qFormat/>
    <w:uiPriority w:val="0"/>
    <w:rPr>
      <w:rFonts w:ascii="Tahoma" w:hAnsi="Tahoma" w:eastAsia="宋体" w:cs="Times New Roman"/>
      <w:sz w:val="24"/>
      <w:szCs w:val="20"/>
    </w:rPr>
  </w:style>
  <w:style w:type="paragraph" w:customStyle="1" w:styleId="5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94">
    <w:name w:val="para"/>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595">
    <w:name w:val="中等深浅网格 1 - 强调文字颜色 21"/>
    <w:basedOn w:val="1"/>
    <w:qFormat/>
    <w:uiPriority w:val="0"/>
    <w:rPr>
      <w:rFonts w:ascii="Times New Roman" w:hAnsi="Times New Roman" w:eastAsia="宋体" w:cs="Times New Roman"/>
      <w:color w:val="000000"/>
      <w:kern w:val="0"/>
      <w:szCs w:val="24"/>
    </w:rPr>
  </w:style>
  <w:style w:type="paragraph" w:customStyle="1" w:styleId="596">
    <w:name w:val="表头"/>
    <w:basedOn w:val="1"/>
    <w:qFormat/>
    <w:uiPriority w:val="0"/>
    <w:pPr>
      <w:autoSpaceDE w:val="0"/>
      <w:autoSpaceDN w:val="0"/>
      <w:adjustRightInd w:val="0"/>
      <w:jc w:val="center"/>
    </w:pPr>
    <w:rPr>
      <w:rFonts w:ascii="Arial" w:hAnsi="Arial" w:eastAsia="宋体" w:cs="Times New Roman"/>
      <w:kern w:val="0"/>
      <w:sz w:val="18"/>
      <w:szCs w:val="20"/>
    </w:rPr>
  </w:style>
  <w:style w:type="paragraph" w:customStyle="1" w:styleId="597">
    <w:name w:val="text_darkgray1"/>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598">
    <w:name w:val="8级条标题"/>
    <w:basedOn w:val="1"/>
    <w:qFormat/>
    <w:uiPriority w:val="0"/>
    <w:rPr>
      <w:rFonts w:ascii="Times New Roman" w:hAnsi="Times New Roman" w:eastAsia="宋体" w:cs="Times New Roman"/>
      <w:szCs w:val="24"/>
    </w:rPr>
  </w:style>
  <w:style w:type="paragraph" w:customStyle="1" w:styleId="599">
    <w:name w:val="缩进正文"/>
    <w:basedOn w:val="1"/>
    <w:qFormat/>
    <w:uiPriority w:val="0"/>
    <w:pPr>
      <w:widowControl/>
      <w:spacing w:after="200" w:line="400" w:lineRule="exact"/>
      <w:ind w:left="1418"/>
      <w:jc w:val="left"/>
      <w:outlineLvl w:val="0"/>
    </w:pPr>
    <w:rPr>
      <w:rFonts w:ascii="宋体" w:hAnsi="Times New Roman" w:eastAsia="宋体" w:cs="Times New Roman"/>
      <w:color w:val="0000FF"/>
      <w:kern w:val="0"/>
      <w:sz w:val="24"/>
      <w:szCs w:val="20"/>
    </w:rPr>
  </w:style>
  <w:style w:type="paragraph" w:customStyle="1" w:styleId="600">
    <w:name w:val="缩进项目"/>
    <w:basedOn w:val="599"/>
    <w:qFormat/>
    <w:uiPriority w:val="0"/>
    <w:pPr>
      <w:tabs>
        <w:tab w:val="left" w:pos="1924"/>
      </w:tabs>
      <w:spacing w:after="0"/>
      <w:ind w:left="1924" w:hanging="454"/>
    </w:pPr>
  </w:style>
  <w:style w:type="paragraph" w:customStyle="1" w:styleId="601">
    <w:name w:val="项目符号"/>
    <w:basedOn w:val="1"/>
    <w:qFormat/>
    <w:uiPriority w:val="0"/>
    <w:pPr>
      <w:autoSpaceDE w:val="0"/>
      <w:autoSpaceDN w:val="0"/>
      <w:adjustRightInd w:val="0"/>
      <w:spacing w:line="360" w:lineRule="auto"/>
      <w:ind w:left="2013" w:hanging="312"/>
      <w:jc w:val="left"/>
    </w:pPr>
    <w:rPr>
      <w:rFonts w:ascii="Times New Roman" w:hAnsi="Times New Roman" w:eastAsia="宋体" w:cs="Times New Roman"/>
      <w:kern w:val="0"/>
      <w:sz w:val="22"/>
      <w:szCs w:val="20"/>
    </w:rPr>
  </w:style>
  <w:style w:type="paragraph" w:customStyle="1" w:styleId="602">
    <w:name w:val="彩色列表 - 强调文字颜色 11"/>
    <w:basedOn w:val="1"/>
    <w:qFormat/>
    <w:uiPriority w:val="0"/>
    <w:pPr>
      <w:ind w:firstLine="200" w:firstLineChars="200"/>
    </w:pPr>
    <w:rPr>
      <w:rFonts w:ascii="仿宋_GB2312" w:hAnsi="Calibri" w:eastAsia="宋体" w:cs="Times New Roman"/>
      <w:color w:val="000000"/>
      <w:kern w:val="0"/>
      <w:szCs w:val="24"/>
    </w:rPr>
  </w:style>
  <w:style w:type="paragraph" w:customStyle="1" w:styleId="603">
    <w:name w:val="标题2"/>
    <w:basedOn w:val="571"/>
    <w:qFormat/>
    <w:uiPriority w:val="0"/>
    <w:pPr>
      <w:keepNext/>
      <w:tabs>
        <w:tab w:val="left" w:pos="720"/>
        <w:tab w:val="clear" w:pos="450"/>
      </w:tabs>
      <w:spacing w:before="120" w:after="120"/>
      <w:ind w:left="720" w:hanging="360"/>
    </w:pPr>
    <w:rPr>
      <w:sz w:val="28"/>
    </w:rPr>
  </w:style>
  <w:style w:type="paragraph" w:customStyle="1" w:styleId="604">
    <w:name w:val="表格标题(居中)"/>
    <w:basedOn w:val="1"/>
    <w:qFormat/>
    <w:uiPriority w:val="0"/>
    <w:pPr>
      <w:snapToGrid w:val="0"/>
      <w:jc w:val="center"/>
    </w:pPr>
    <w:rPr>
      <w:rFonts w:ascii="Calibri" w:hAnsi="Calibri" w:eastAsia="黑体" w:cs="Times New Roman"/>
      <w:sz w:val="24"/>
    </w:rPr>
  </w:style>
  <w:style w:type="paragraph" w:customStyle="1" w:styleId="60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s="Times New Roman"/>
      <w:b/>
      <w:bCs/>
      <w:kern w:val="0"/>
      <w:sz w:val="20"/>
      <w:szCs w:val="20"/>
    </w:rPr>
  </w:style>
  <w:style w:type="paragraph" w:customStyle="1" w:styleId="606">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607">
    <w:name w:val="xl47"/>
    <w:basedOn w:val="1"/>
    <w:qFormat/>
    <w:uiPriority w:val="0"/>
    <w:pPr>
      <w:widowControl/>
      <w:pBdr>
        <w:bottom w:val="single" w:color="auto" w:sz="4" w:space="0"/>
      </w:pBdr>
      <w:spacing w:before="100" w:beforeAutospacing="1" w:after="100" w:afterAutospacing="1"/>
      <w:jc w:val="left"/>
    </w:pPr>
    <w:rPr>
      <w:rFonts w:ascii="Arial" w:hAnsi="Arial" w:eastAsia="Arial Unicode MS" w:cs="Arial"/>
      <w:b/>
      <w:bCs/>
      <w:kern w:val="0"/>
      <w:sz w:val="28"/>
      <w:szCs w:val="28"/>
    </w:rPr>
  </w:style>
  <w:style w:type="paragraph" w:customStyle="1" w:styleId="608">
    <w:name w:val="缩进编号"/>
    <w:basedOn w:val="600"/>
    <w:qFormat/>
    <w:uiPriority w:val="0"/>
    <w:pPr>
      <w:tabs>
        <w:tab w:val="left" w:pos="720"/>
        <w:tab w:val="clear" w:pos="1924"/>
      </w:tabs>
      <w:ind w:left="720" w:hanging="360"/>
    </w:pPr>
  </w:style>
  <w:style w:type="paragraph" w:customStyle="1" w:styleId="609">
    <w:name w:val="22"/>
    <w:basedOn w:val="1"/>
    <w:qFormat/>
    <w:uiPriority w:val="0"/>
    <w:pPr>
      <w:autoSpaceDE w:val="0"/>
      <w:autoSpaceDN w:val="0"/>
      <w:adjustRightInd w:val="0"/>
      <w:spacing w:before="120"/>
      <w:jc w:val="left"/>
    </w:pPr>
    <w:rPr>
      <w:rFonts w:ascii="Arial" w:hAnsi="Arial" w:eastAsia="宋体" w:cs="Times New Roman"/>
      <w:b/>
      <w:kern w:val="0"/>
      <w:sz w:val="24"/>
      <w:szCs w:val="20"/>
    </w:rPr>
  </w:style>
  <w:style w:type="paragraph" w:customStyle="1" w:styleId="610">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611">
    <w:name w:val="题注4"/>
    <w:basedOn w:val="1"/>
    <w:next w:val="20"/>
    <w:qFormat/>
    <w:uiPriority w:val="0"/>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61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1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14">
    <w:name w:val="Char Char Char Char Char Char1 Char Char Char Char Char1"/>
    <w:basedOn w:val="23"/>
    <w:qFormat/>
    <w:uiPriority w:val="0"/>
    <w:pPr>
      <w:adjustRightInd/>
      <w:spacing w:line="240" w:lineRule="auto"/>
      <w:ind w:firstLine="0" w:firstLineChars="0"/>
      <w:textAlignment w:val="auto"/>
    </w:pPr>
    <w:rPr>
      <w:rFonts w:ascii="Tahoma" w:hAnsi="Tahoma"/>
      <w:shd w:val="clear" w:color="auto" w:fill="000080"/>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16">
    <w:name w:val="表样式"/>
    <w:basedOn w:val="1"/>
    <w:qFormat/>
    <w:uiPriority w:val="0"/>
    <w:pPr>
      <w:autoSpaceDE w:val="0"/>
      <w:autoSpaceDN w:val="0"/>
      <w:adjustRightInd w:val="0"/>
      <w:jc w:val="left"/>
    </w:pPr>
    <w:rPr>
      <w:rFonts w:ascii="Arial Narrow" w:hAnsi="Arial Narrow" w:eastAsia="宋体" w:cs="Times New Roman"/>
      <w:kern w:val="0"/>
      <w:sz w:val="18"/>
      <w:szCs w:val="20"/>
    </w:rPr>
  </w:style>
  <w:style w:type="paragraph" w:customStyle="1" w:styleId="617">
    <w:name w:val="6级条标题"/>
    <w:basedOn w:val="1"/>
    <w:qFormat/>
    <w:uiPriority w:val="0"/>
    <w:rPr>
      <w:rFonts w:ascii="Times New Roman" w:hAnsi="Times New Roman" w:eastAsia="宋体" w:cs="Times New Roman"/>
      <w:szCs w:val="24"/>
    </w:rPr>
  </w:style>
  <w:style w:type="paragraph" w:customStyle="1" w:styleId="618">
    <w:name w:val="纯文本11"/>
    <w:basedOn w:val="1"/>
    <w:qFormat/>
    <w:uiPriority w:val="0"/>
    <w:rPr>
      <w:rFonts w:ascii="宋体" w:hAnsi="Courier New" w:eastAsia="宋体" w:cs="Courier New"/>
      <w:szCs w:val="21"/>
    </w:rPr>
  </w:style>
  <w:style w:type="paragraph" w:customStyle="1" w:styleId="619">
    <w:name w:val="列举"/>
    <w:basedOn w:val="1"/>
    <w:qFormat/>
    <w:uiPriority w:val="0"/>
    <w:pPr>
      <w:numPr>
        <w:ilvl w:val="0"/>
        <w:numId w:val="8"/>
      </w:numPr>
      <w:tabs>
        <w:tab w:val="left" w:pos="425"/>
      </w:tabs>
      <w:spacing w:line="360" w:lineRule="auto"/>
    </w:pPr>
    <w:rPr>
      <w:rFonts w:ascii="宋体" w:hAnsi="Times New Roman" w:eastAsia="宋体" w:cs="Times New Roman"/>
      <w:szCs w:val="24"/>
    </w:rPr>
  </w:style>
  <w:style w:type="paragraph" w:customStyle="1" w:styleId="620">
    <w:name w:val="文本2"/>
    <w:basedOn w:val="1"/>
    <w:qFormat/>
    <w:uiPriority w:val="0"/>
    <w:pPr>
      <w:widowControl/>
      <w:tabs>
        <w:tab w:val="left" w:pos="5595"/>
      </w:tabs>
      <w:adjustRightInd w:val="0"/>
      <w:snapToGrid w:val="0"/>
      <w:spacing w:line="360" w:lineRule="auto"/>
      <w:ind w:left="210" w:leftChars="100" w:firstLine="480" w:firstLineChars="200"/>
    </w:pPr>
    <w:rPr>
      <w:rFonts w:ascii="宋体" w:hAnsi="宋体" w:eastAsia="宋体" w:cs="Times New Roman"/>
      <w:b/>
      <w:snapToGrid w:val="0"/>
      <w:kern w:val="0"/>
      <w:sz w:val="24"/>
      <w:szCs w:val="20"/>
    </w:rPr>
  </w:style>
  <w:style w:type="paragraph" w:customStyle="1" w:styleId="621">
    <w:name w:val="Char Char Char Char Char Char Char Char Char Char1"/>
    <w:basedOn w:val="1"/>
    <w:qFormat/>
    <w:uiPriority w:val="0"/>
    <w:rPr>
      <w:rFonts w:ascii="Tahoma" w:hAnsi="Tahoma" w:eastAsia="宋体" w:cs="Times New Roman"/>
      <w:sz w:val="24"/>
      <w:szCs w:val="20"/>
    </w:rPr>
  </w:style>
  <w:style w:type="paragraph" w:customStyle="1" w:styleId="622">
    <w:name w:val="项目符号 1"/>
    <w:basedOn w:val="1"/>
    <w:qFormat/>
    <w:uiPriority w:val="0"/>
    <w:pPr>
      <w:autoSpaceDE w:val="0"/>
      <w:autoSpaceDN w:val="0"/>
      <w:adjustRightInd w:val="0"/>
      <w:spacing w:line="360" w:lineRule="auto"/>
      <w:ind w:left="928" w:hanging="361"/>
    </w:pPr>
    <w:rPr>
      <w:rFonts w:ascii="Times New Roman" w:hAnsi="Times New Roman" w:eastAsia="宋体" w:cs="Times New Roman"/>
      <w:i/>
      <w:color w:val="0000FF"/>
      <w:kern w:val="0"/>
      <w:szCs w:val="20"/>
    </w:rPr>
  </w:style>
  <w:style w:type="paragraph" w:customStyle="1" w:styleId="6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24">
    <w:name w:val="7级条标题"/>
    <w:basedOn w:val="1"/>
    <w:qFormat/>
    <w:uiPriority w:val="0"/>
    <w:rPr>
      <w:rFonts w:ascii="Times New Roman" w:hAnsi="Times New Roman" w:eastAsia="宋体" w:cs="Times New Roman"/>
      <w:szCs w:val="24"/>
    </w:rPr>
  </w:style>
  <w:style w:type="paragraph" w:customStyle="1" w:styleId="6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2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628">
    <w:name w:val="aa正文"/>
    <w:basedOn w:val="1"/>
    <w:qFormat/>
    <w:uiPriority w:val="0"/>
    <w:pPr>
      <w:spacing w:before="60" w:after="60"/>
      <w:ind w:firstLine="425"/>
    </w:pPr>
    <w:rPr>
      <w:rFonts w:ascii="Times New Roman" w:hAnsi="Times New Roman" w:eastAsia="宋体" w:cs="Times New Roman"/>
      <w:color w:val="000000"/>
      <w:kern w:val="0"/>
      <w:szCs w:val="20"/>
    </w:rPr>
  </w:style>
  <w:style w:type="paragraph" w:customStyle="1" w:styleId="6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30">
    <w:name w:val="样式 样式 标题 2标题2H2h2Heading 2 HiddenHeading 2 CCBSheading 2第一章 ...1..."/>
    <w:basedOn w:val="1"/>
    <w:qFormat/>
    <w:uiPriority w:val="0"/>
    <w:pPr>
      <w:spacing w:line="360" w:lineRule="auto"/>
      <w:ind w:left="420" w:hanging="420"/>
    </w:pPr>
    <w:rPr>
      <w:rFonts w:ascii="Plotter" w:hAnsi="Plotter" w:eastAsia="宋体" w:cs="Plotter"/>
      <w:szCs w:val="24"/>
    </w:rPr>
  </w:style>
  <w:style w:type="paragraph" w:customStyle="1" w:styleId="63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20"/>
      <w:szCs w:val="20"/>
    </w:rPr>
  </w:style>
  <w:style w:type="paragraph" w:customStyle="1" w:styleId="632">
    <w:name w:val="表头文本"/>
    <w:basedOn w:val="1"/>
    <w:qFormat/>
    <w:uiPriority w:val="0"/>
    <w:pPr>
      <w:autoSpaceDE w:val="0"/>
      <w:autoSpaceDN w:val="0"/>
      <w:adjustRightInd w:val="0"/>
      <w:spacing w:line="360" w:lineRule="auto"/>
      <w:ind w:firstLine="420"/>
      <w:jc w:val="center"/>
    </w:pPr>
    <w:rPr>
      <w:rFonts w:ascii="Times New Roman" w:hAnsi="Times New Roman" w:eastAsia="宋体" w:cs="Times New Roman"/>
      <w:b/>
      <w:kern w:val="0"/>
      <w:szCs w:val="20"/>
    </w:rPr>
  </w:style>
  <w:style w:type="paragraph" w:customStyle="1" w:styleId="633">
    <w:name w:val="样式 正文段 + 首行缩进:  2 字符1"/>
    <w:basedOn w:val="1"/>
    <w:qFormat/>
    <w:uiPriority w:val="0"/>
    <w:pPr>
      <w:widowControl/>
      <w:tabs>
        <w:tab w:val="left" w:pos="5595"/>
      </w:tabs>
      <w:adjustRightInd w:val="0"/>
      <w:snapToGrid w:val="0"/>
      <w:spacing w:line="360" w:lineRule="auto"/>
      <w:ind w:firstLine="480"/>
      <w:textAlignment w:val="bottom"/>
    </w:pPr>
    <w:rPr>
      <w:rFonts w:ascii="宋体" w:hAnsi="Times New Roman" w:eastAsia="宋体" w:cs="宋体"/>
      <w:b/>
      <w:snapToGrid w:val="0"/>
      <w:kern w:val="0"/>
      <w:sz w:val="24"/>
      <w:szCs w:val="20"/>
    </w:rPr>
  </w:style>
  <w:style w:type="paragraph" w:customStyle="1" w:styleId="634">
    <w:name w:val="È±Ê¡"/>
    <w:basedOn w:val="1"/>
    <w:qFormat/>
    <w:uiPriority w:val="0"/>
    <w:pPr>
      <w:widowControl/>
      <w:overflowPunct w:val="0"/>
      <w:autoSpaceDE w:val="0"/>
      <w:autoSpaceDN w:val="0"/>
      <w:adjustRightInd w:val="0"/>
      <w:spacing w:line="360" w:lineRule="auto"/>
      <w:ind w:firstLine="454"/>
      <w:textAlignment w:val="baseline"/>
    </w:pPr>
    <w:rPr>
      <w:rFonts w:ascii="Times New Roman" w:hAnsi="Times New Roman" w:eastAsia="宋体" w:cs="Times New Roman"/>
      <w:kern w:val="0"/>
      <w:szCs w:val="20"/>
    </w:rPr>
  </w:style>
  <w:style w:type="paragraph" w:customStyle="1" w:styleId="635">
    <w:name w:val="Table Heading"/>
    <w:qFormat/>
    <w:uiPriority w:val="0"/>
    <w:pPr>
      <w:snapToGrid w:val="0"/>
      <w:jc w:val="center"/>
    </w:pPr>
    <w:rPr>
      <w:rFonts w:ascii="Arial" w:hAnsi="Arial" w:eastAsia="黑体" w:cs="Times New Roman"/>
      <w:sz w:val="18"/>
      <w:lang w:val="en-US" w:eastAsia="zh-CN" w:bidi="ar-SA"/>
    </w:rPr>
  </w:style>
  <w:style w:type="paragraph" w:customStyle="1" w:styleId="6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37">
    <w:name w:val="Style3"/>
    <w:basedOn w:val="5"/>
    <w:qFormat/>
    <w:uiPriority w:val="0"/>
    <w:pPr>
      <w:keepNext w:val="0"/>
      <w:keepLines w:val="0"/>
      <w:numPr>
        <w:ilvl w:val="0"/>
        <w:numId w:val="0"/>
      </w:numPr>
      <w:tabs>
        <w:tab w:val="left" w:pos="425"/>
        <w:tab w:val="left" w:pos="697"/>
        <w:tab w:val="left" w:pos="1417"/>
        <w:tab w:val="left" w:pos="2162"/>
        <w:tab w:val="left" w:pos="7177"/>
        <w:tab w:val="left" w:pos="9337"/>
      </w:tabs>
      <w:adjustRightInd/>
      <w:spacing w:before="0" w:after="0"/>
      <w:ind w:left="720"/>
      <w:jc w:val="both"/>
      <w:outlineLvl w:val="9"/>
    </w:pPr>
    <w:rPr>
      <w:bCs w:val="0"/>
      <w:spacing w:val="20"/>
      <w:kern w:val="0"/>
      <w:sz w:val="24"/>
      <w:szCs w:val="24"/>
      <w:lang w:val="en-GB"/>
    </w:rPr>
  </w:style>
  <w:style w:type="paragraph" w:customStyle="1" w:styleId="638">
    <w:name w:val="5级条标题"/>
    <w:basedOn w:val="1"/>
    <w:qFormat/>
    <w:uiPriority w:val="0"/>
    <w:rPr>
      <w:rFonts w:ascii="Times New Roman" w:hAnsi="Times New Roman" w:eastAsia="宋体" w:cs="Times New Roman"/>
      <w:szCs w:val="24"/>
    </w:rPr>
  </w:style>
  <w:style w:type="paragraph" w:customStyle="1" w:styleId="639">
    <w:name w:val="样式 标题 3H3Heading 3 - oldh3sect1.2.3BOD 0 + Times New Roman..."/>
    <w:basedOn w:val="5"/>
    <w:qFormat/>
    <w:uiPriority w:val="0"/>
    <w:pPr>
      <w:widowControl w:val="0"/>
      <w:numPr>
        <w:ilvl w:val="0"/>
        <w:numId w:val="0"/>
      </w:numPr>
      <w:adjustRightInd/>
      <w:spacing w:before="260" w:after="260" w:line="416" w:lineRule="auto"/>
      <w:ind w:left="720"/>
      <w:jc w:val="both"/>
    </w:pPr>
    <w:rPr>
      <w:rFonts w:ascii="Times New Roman" w:hAnsi="Times New Roman"/>
      <w:szCs w:val="30"/>
    </w:rPr>
  </w:style>
  <w:style w:type="paragraph" w:customStyle="1" w:styleId="640">
    <w:name w:val="缺省"/>
    <w:basedOn w:val="1"/>
    <w:qFormat/>
    <w:uiPriority w:val="0"/>
    <w:pPr>
      <w:autoSpaceDE w:val="0"/>
      <w:autoSpaceDN w:val="0"/>
      <w:adjustRightInd w:val="0"/>
      <w:spacing w:line="360" w:lineRule="auto"/>
      <w:ind w:firstLine="454"/>
    </w:pPr>
    <w:rPr>
      <w:rFonts w:ascii="Times New Roman" w:hAnsi="Times New Roman" w:eastAsia="宋体" w:cs="Times New Roman"/>
      <w:kern w:val="0"/>
      <w:szCs w:val="21"/>
    </w:rPr>
  </w:style>
  <w:style w:type="paragraph" w:customStyle="1" w:styleId="641">
    <w:name w:val="s17qjnowidctlparaspalpha"/>
    <w:qFormat/>
    <w:uiPriority w:val="0"/>
    <w:pPr>
      <w:widowControl w:val="0"/>
      <w:adjustRightInd w:val="0"/>
      <w:textAlignment w:val="baseline"/>
    </w:pPr>
    <w:rPr>
      <w:rFonts w:ascii="Times New Roman" w:hAnsi="Times New Roman" w:eastAsia="宋体" w:cs="Times New Roman"/>
      <w:sz w:val="24"/>
      <w:lang w:val="en-US" w:eastAsia="zh-CN" w:bidi="ar-SA"/>
    </w:rPr>
  </w:style>
  <w:style w:type="paragraph" w:customStyle="1" w:styleId="642">
    <w:name w:val="Char Char Char Char Char Char Char Char Char Char"/>
    <w:basedOn w:val="1"/>
    <w:qFormat/>
    <w:uiPriority w:val="0"/>
    <w:rPr>
      <w:rFonts w:ascii="Tahoma" w:hAnsi="Tahoma" w:eastAsia="宋体" w:cs="Times New Roman"/>
      <w:sz w:val="24"/>
      <w:szCs w:val="20"/>
    </w:rPr>
  </w:style>
  <w:style w:type="paragraph" w:customStyle="1" w:styleId="64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644">
    <w:name w:val="默认段落字体 Para Char"/>
    <w:basedOn w:val="1"/>
    <w:qFormat/>
    <w:uiPriority w:val="0"/>
    <w:rPr>
      <w:rFonts w:ascii="宋体" w:hAnsi="宋体" w:eastAsia="宋体" w:cs="Times New Roman"/>
      <w:b/>
      <w:sz w:val="28"/>
      <w:szCs w:val="28"/>
    </w:rPr>
  </w:style>
  <w:style w:type="paragraph" w:customStyle="1" w:styleId="645">
    <w:name w:val="Table Description"/>
    <w:next w:val="1"/>
    <w:qFormat/>
    <w:uiPriority w:val="0"/>
    <w:pPr>
      <w:keepNext/>
      <w:tabs>
        <w:tab w:val="left" w:pos="2520"/>
      </w:tabs>
      <w:snapToGrid w:val="0"/>
      <w:spacing w:before="160" w:after="80"/>
      <w:ind w:left="2520" w:hanging="420"/>
      <w:jc w:val="center"/>
    </w:pPr>
    <w:rPr>
      <w:rFonts w:ascii="Arial" w:hAnsi="Arial" w:eastAsia="黑体" w:cs="Times New Roman"/>
      <w:sz w:val="18"/>
      <w:lang w:val="en-US" w:eastAsia="zh-CN" w:bidi="ar-SA"/>
    </w:rPr>
  </w:style>
  <w:style w:type="paragraph" w:customStyle="1" w:styleId="646">
    <w:name w:val="正文（缩进）"/>
    <w:basedOn w:val="1"/>
    <w:qFormat/>
    <w:uiPriority w:val="0"/>
    <w:pPr>
      <w:spacing w:before="156" w:beforeLines="50" w:after="156" w:afterLines="50" w:line="360" w:lineRule="auto"/>
      <w:ind w:firstLine="480" w:firstLineChars="200"/>
    </w:pPr>
    <w:rPr>
      <w:rFonts w:ascii="Times New Roman" w:hAnsi="Times New Roman" w:eastAsia="宋体" w:cs="Times New Roman"/>
      <w:sz w:val="24"/>
      <w:szCs w:val="24"/>
    </w:rPr>
  </w:style>
  <w:style w:type="paragraph" w:customStyle="1" w:styleId="647">
    <w:name w:val="p16"/>
    <w:basedOn w:val="1"/>
    <w:qFormat/>
    <w:uiPriority w:val="0"/>
    <w:pPr>
      <w:widowControl/>
      <w:ind w:firstLine="420"/>
    </w:pPr>
    <w:rPr>
      <w:rFonts w:ascii="Calibri" w:hAnsi="Calibri" w:eastAsia="宋体" w:cs="宋体"/>
      <w:kern w:val="0"/>
      <w:szCs w:val="21"/>
    </w:rPr>
  </w:style>
  <w:style w:type="paragraph" w:customStyle="1" w:styleId="648">
    <w:name w:val="_Style 647"/>
    <w:basedOn w:val="30"/>
    <w:next w:val="76"/>
    <w:qFormat/>
    <w:uiPriority w:val="0"/>
    <w:pPr>
      <w:widowControl w:val="0"/>
      <w:adjustRightInd/>
      <w:snapToGrid w:val="0"/>
      <w:spacing w:after="120"/>
      <w:ind w:left="420" w:firstLine="420"/>
      <w:jc w:val="both"/>
      <w:textAlignment w:val="auto"/>
    </w:pPr>
    <w:rPr>
      <w:rFonts w:ascii="Tahoma" w:hAnsi="Tahoma" w:eastAsia="宋体" w:cs="Times New Roman"/>
      <w:sz w:val="28"/>
    </w:rPr>
  </w:style>
  <w:style w:type="paragraph" w:customStyle="1" w:styleId="649">
    <w:name w:val="Table Paragraph"/>
    <w:basedOn w:val="1"/>
    <w:qFormat/>
    <w:uiPriority w:val="99"/>
    <w:pPr>
      <w:widowControl/>
      <w:autoSpaceDE w:val="0"/>
      <w:autoSpaceDN w:val="0"/>
      <w:adjustRightInd w:val="0"/>
      <w:jc w:val="left"/>
    </w:pPr>
    <w:rPr>
      <w:rFonts w:ascii="Times New Roman" w:hAnsi="Times New Roman" w:eastAsia="宋体" w:cs="Times New Roman"/>
      <w:kern w:val="0"/>
      <w:sz w:val="24"/>
      <w:szCs w:val="20"/>
    </w:rPr>
  </w:style>
  <w:style w:type="paragraph" w:customStyle="1" w:styleId="650">
    <w:name w:val="null3"/>
    <w:hidden/>
    <w:qFormat/>
    <w:uiPriority w:val="0"/>
    <w:rPr>
      <w:rFonts w:hint="eastAsia" w:asciiTheme="minorHAnsi" w:hAnsiTheme="minorHAnsi" w:eastAsiaTheme="minorEastAsia" w:cstheme="minorBidi"/>
      <w:lang w:val="en-US" w:eastAsia="zh-Hans" w:bidi="ar-SA"/>
    </w:rPr>
  </w:style>
  <w:style w:type="character" w:customStyle="1" w:styleId="651">
    <w:name w:val="批注文字 字符1"/>
    <w:qFormat/>
    <w:uiPriority w:val="0"/>
    <w:rPr>
      <w:rFonts w:ascii="Times New Roman" w:hAnsi="Times New Roman" w:eastAsia="宋体" w:cs="Times New Roman"/>
      <w:kern w:val="2"/>
      <w:sz w:val="24"/>
      <w:szCs w:val="24"/>
      <w:u w:color="000000"/>
    </w:rPr>
  </w:style>
  <w:style w:type="character" w:customStyle="1" w:styleId="652">
    <w:name w:val="列表段落 字符"/>
    <w:link w:val="270"/>
    <w:qFormat/>
    <w:uiPriority w:val="34"/>
    <w:rPr>
      <w:rFonts w:ascii="Calibri" w:hAnsi="Calibri"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1884-EB84-42DB-93AA-49CD2A19424E}">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1689</Words>
  <Characters>1721</Characters>
  <Lines>424</Lines>
  <Paragraphs>401</Paragraphs>
  <TotalTime>64</TotalTime>
  <ScaleCrop>false</ScaleCrop>
  <LinksUpToDate>false</LinksUpToDate>
  <CharactersWithSpaces>1723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2025-02-27T10:30:00Z</dcterms:created>
  <dc:creator>john</dc:creator>
  <cp:lastModifiedBy>千寻</cp:lastModifiedBy>
  <dcterms:modified xsi:type="dcterms:W3CDTF">2025-09-08T09:56:32Z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eyJoZGlkIjoiNDEyMmY5MjQzYmMyMjc3NTQyM2NjZGNmNGE1OTIxMTAiLCJ1c2VySWQiOiIzODQ1NjU2OTEifQ==</vt:lpwstr>
  </property>
  <property fmtid="{D5CDD505-2E9C-101B-9397-08002B2CF9AE}" pid="3" name="KSOProductBuildVer">
    <vt:lpwstr>2052-12.1.0.21915</vt:lpwstr>
  </property>
  <property fmtid="{D5CDD505-2E9C-101B-9397-08002B2CF9AE}" pid="4" name="ICV">
    <vt:lpwstr>FEB248A846D2433081AE9098BF2351AE_13</vt:lpwstr>
  </property>
</Properties>
</file>