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D345">
      <w:pPr>
        <w:keepNext w:val="0"/>
        <w:keepLines w:val="0"/>
        <w:pageBreakBefore w:val="0"/>
        <w:widowControl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360" w:lineRule="auto"/>
        <w:ind w:firstLine="482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附件一</w:t>
      </w:r>
    </w:p>
    <w:p w14:paraId="05DB3F1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afterLines="0" w:line="360" w:lineRule="auto"/>
        <w:ind w:right="0" w:firstLine="719" w:firstLineChars="200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36"/>
          <w:szCs w:val="36"/>
          <w:highlight w:val="none"/>
          <w:lang w:eastAsia="zh-CN"/>
        </w:rPr>
        <w:t>内容、基本需求</w:t>
      </w:r>
    </w:p>
    <w:p w14:paraId="6B37C3E9">
      <w:pPr>
        <w:pStyle w:val="3"/>
        <w:spacing w:afterLines="0"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采购项目名称: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江门市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第二人民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医院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便民设施共享充电宝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72BFA438">
      <w:pPr>
        <w:spacing w:afterLines="0"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用途：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确定江门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市第二人民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医院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便民设施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共享充电宝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资格。</w:t>
      </w:r>
    </w:p>
    <w:p w14:paraId="67E24C30">
      <w:pPr>
        <w:pStyle w:val="2"/>
        <w:spacing w:after="0" w:afterLines="0" w:line="360" w:lineRule="auto"/>
        <w:ind w:firstLine="482" w:firstLineChars="2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江门市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第二人民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医院</w:t>
      </w:r>
    </w:p>
    <w:p w14:paraId="5FF9A36A">
      <w:pPr>
        <w:pStyle w:val="2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内适当的场地，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暂定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个位置（以门诊楼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一楼、二号楼一楼、四号楼一楼、综合楼一楼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为主，可根据实际使用增减），每个位置约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平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米，每个位置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内设置、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安装、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运营和管理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共享充电宝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</w:rPr>
        <w:t>只提供设备电源的接驳点，配套安装由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</w:rPr>
        <w:t>负责；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/>
        </w:rPr>
        <w:t>服务单位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提供便捷的商品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使用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服务，提供更好的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便民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体验。</w:t>
      </w:r>
      <w:r>
        <w:rPr>
          <w:rFonts w:hint="eastAsia" w:ascii="宋体" w:hAnsi="宋体" w:eastAsia="宋体" w:cs="宋体"/>
          <w:sz w:val="24"/>
          <w:lang w:val="en-US" w:eastAsia="zh-CN"/>
        </w:rPr>
        <w:t>在合同期内，采购单位</w:t>
      </w:r>
      <w:r>
        <w:rPr>
          <w:rFonts w:hint="eastAsia" w:ascii="宋体" w:hAnsi="宋体" w:eastAsia="宋体" w:cs="宋体"/>
          <w:sz w:val="24"/>
        </w:rPr>
        <w:t>只</w:t>
      </w:r>
      <w:r>
        <w:rPr>
          <w:rFonts w:hint="eastAsia" w:ascii="宋体" w:hAnsi="宋体" w:eastAsia="宋体" w:cs="宋体"/>
          <w:sz w:val="24"/>
          <w:lang w:val="en-US" w:eastAsia="zh-CN"/>
        </w:rPr>
        <w:t>能</w:t>
      </w:r>
      <w:r>
        <w:rPr>
          <w:rFonts w:hint="eastAsia" w:ascii="宋体" w:hAnsi="宋体" w:eastAsia="宋体" w:cs="宋体"/>
          <w:sz w:val="24"/>
        </w:rPr>
        <w:t>与</w:t>
      </w:r>
      <w:r>
        <w:rPr>
          <w:rFonts w:hint="eastAsia" w:ascii="宋体" w:hAnsi="宋体" w:eastAsia="宋体" w:cs="宋体"/>
          <w:sz w:val="24"/>
          <w:lang w:val="en-US" w:eastAsia="zh-CN"/>
        </w:rPr>
        <w:t>服务单位</w:t>
      </w:r>
      <w:r>
        <w:rPr>
          <w:rFonts w:hint="eastAsia" w:ascii="宋体" w:hAnsi="宋体" w:eastAsia="宋体" w:cs="宋体"/>
          <w:sz w:val="24"/>
        </w:rPr>
        <w:t>进行</w:t>
      </w:r>
      <w:r>
        <w:rPr>
          <w:rFonts w:hint="eastAsia" w:ascii="宋体" w:hAnsi="宋体" w:eastAsia="宋体" w:cs="宋体"/>
          <w:sz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</w:rPr>
        <w:t>合同相关或相似合作，</w:t>
      </w:r>
      <w:r>
        <w:rPr>
          <w:rFonts w:hint="eastAsia" w:ascii="宋体" w:hAnsi="宋体" w:eastAsia="宋体" w:cs="宋体"/>
          <w:sz w:val="24"/>
          <w:lang w:eastAsia="zh-CN"/>
        </w:rPr>
        <w:t>采购单位</w:t>
      </w:r>
      <w:r>
        <w:rPr>
          <w:rFonts w:hint="eastAsia" w:ascii="宋体" w:hAnsi="宋体" w:eastAsia="宋体" w:cs="宋体"/>
          <w:sz w:val="24"/>
        </w:rPr>
        <w:t>不得安排提供</w:t>
      </w:r>
      <w:r>
        <w:rPr>
          <w:rFonts w:hint="eastAsia" w:ascii="宋体" w:hAnsi="宋体" w:eastAsia="宋体" w:cs="宋体"/>
          <w:sz w:val="24"/>
          <w:lang w:val="en-US" w:eastAsia="zh-CN"/>
        </w:rPr>
        <w:t>该类</w:t>
      </w:r>
      <w:r>
        <w:rPr>
          <w:rFonts w:hint="eastAsia" w:ascii="宋体" w:hAnsi="宋体" w:eastAsia="宋体" w:cs="宋体"/>
          <w:sz w:val="24"/>
        </w:rPr>
        <w:t>服务的第三方进场。</w:t>
      </w:r>
    </w:p>
    <w:p w14:paraId="1B161557">
      <w:pPr>
        <w:pStyle w:val="2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二、合作期限: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2—3年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。</w:t>
      </w:r>
    </w:p>
    <w:p w14:paraId="580B33E8">
      <w:pPr>
        <w:pStyle w:val="2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三、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服务单位需按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X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元/台/年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向采购单位缴纳</w:t>
      </w:r>
      <w:r>
        <w:rPr>
          <w:rFonts w:hint="eastAsia" w:ascii="宋体" w:hAnsi="宋体" w:eastAsia="宋体" w:cs="宋体"/>
          <w:sz w:val="24"/>
          <w:highlight w:val="none"/>
        </w:rPr>
        <w:t>管理费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highlight w:val="none"/>
        </w:rPr>
        <w:t>管理费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已</w:t>
      </w:r>
      <w:r>
        <w:rPr>
          <w:rFonts w:hint="eastAsia" w:ascii="宋体" w:hAnsi="宋体" w:eastAsia="宋体" w:cs="宋体"/>
          <w:sz w:val="24"/>
          <w:highlight w:val="none"/>
        </w:rPr>
        <w:t>含电费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。</w:t>
      </w:r>
    </w:p>
    <w:p w14:paraId="0A88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四、 商品选择、进货、价格、促销等</w:t>
      </w:r>
    </w:p>
    <w:p w14:paraId="7819F8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1.机器设备为12孔（如有其他需求可由院方要求提供），每月每台机器的耗电量不超过2度电，机器需全年24h运行；</w:t>
      </w:r>
    </w:p>
    <w:p w14:paraId="1EE6F0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2.具有设备及充电宝质检报告；</w:t>
      </w:r>
    </w:p>
    <w:p w14:paraId="53B9DD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3.收费标准：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半小时内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不得高于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，每小时不得高于6元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/小时，单日单个充电宝扣费不得高于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0元，连续多日未归还单个充电宝扣费不得高于99元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6EB08E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.报价方法：按X元/台/年费用报价，但上报价格不能偏离市场价格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33E6A4FD">
      <w:pPr>
        <w:pStyle w:val="2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、权利与义务</w:t>
      </w:r>
    </w:p>
    <w:p w14:paraId="53412FFC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Lines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有对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的经营行为进行全程监督管理的权利，对于在经营过程中出现的问题，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有权向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提出质询，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需认真回复并积极解决。</w:t>
      </w:r>
    </w:p>
    <w:p w14:paraId="7C7ABC91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Lines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必须积极配合院方及教育、卫生、防疫、消防等相关上级主管部门的各项检查并对检查结果负责。</w:t>
      </w:r>
    </w:p>
    <w:p w14:paraId="31A6A374">
      <w:pPr>
        <w:pStyle w:val="9"/>
        <w:numPr>
          <w:ilvl w:val="0"/>
          <w:numId w:val="1"/>
        </w:numPr>
        <w:spacing w:afterLines="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员工应对设备进行原料补充及卫生清理，保障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使用，若出现机器吃币、卡壳、不出货等现象造成的损失由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负责赔偿；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应在自动售货机的显著位置注明故障处理电话，出现问题后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应于2小时内到现场解决（非工作日4小时内）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。</w:t>
      </w:r>
    </w:p>
    <w:p w14:paraId="3E15AB9E">
      <w:pPr>
        <w:pStyle w:val="9"/>
        <w:numPr>
          <w:ilvl w:val="0"/>
          <w:numId w:val="1"/>
        </w:numPr>
        <w:spacing w:afterLines="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负责办理涉及本合同内容的所有行政、卫生、工商、税务等相关手续，相关费用由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自行承担。</w:t>
      </w:r>
    </w:p>
    <w:p w14:paraId="3E0639D0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Lines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应在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指定位置布放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便民设施共享充电宝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，不得擅自布放。</w:t>
      </w:r>
    </w:p>
    <w:p w14:paraId="289BE62E">
      <w:pPr>
        <w:pStyle w:val="9"/>
        <w:numPr>
          <w:ilvl w:val="0"/>
          <w:numId w:val="1"/>
        </w:numPr>
        <w:spacing w:afterLines="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所有从业人员禁止在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内吸烟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打架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，如违反此项规定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有权对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处以500元/次的罚款。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服务单位的从业人员在医院内需穿工作服、佩戴工牌，遵循医院的规章制度。</w:t>
      </w:r>
    </w:p>
    <w:p w14:paraId="0375CDB1">
      <w:pPr>
        <w:pStyle w:val="9"/>
        <w:numPr>
          <w:ilvl w:val="0"/>
          <w:numId w:val="1"/>
        </w:numPr>
        <w:spacing w:afterLines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在经营期间如有违反本协议规定的行为之一的，第一次发现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有权对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处以500元以上的罚款，第二次发现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有权对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处以停业整顿处罚，第三次发现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有权立即终止合同，由此所造成的一切损失均由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服务单位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承担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。</w:t>
      </w:r>
    </w:p>
    <w:p w14:paraId="68DA10D6">
      <w:pPr>
        <w:rPr>
          <w:rFonts w:hint="eastAsia" w:ascii="宋体" w:hAnsi="宋体" w:eastAsia="宋体" w:cs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757AD">
    <w:pPr>
      <w:pStyle w:val="4"/>
      <w:framePr w:wrap="around" w:vAnchor="text" w:hAnchor="margin" w:xAlign="center" w:y="1"/>
      <w:rPr>
        <w:rStyle w:val="8"/>
        <w:rFonts w:ascii="Times New Roman" w:hAnsi="Times New Roman" w:eastAsia="宋体" w:cs="Times New Roman"/>
      </w:rPr>
    </w:pPr>
    <w:r>
      <w:rPr>
        <w:rStyle w:val="8"/>
        <w:rFonts w:ascii="Times New Roman" w:hAnsi="Times New Roman" w:eastAsia="宋体" w:cs="Times New Roman"/>
      </w:rPr>
      <w:fldChar w:fldCharType="begin"/>
    </w:r>
    <w:r>
      <w:rPr>
        <w:rStyle w:val="8"/>
        <w:rFonts w:ascii="Times New Roman" w:hAnsi="Times New Roman" w:eastAsia="宋体" w:cs="Times New Roman"/>
      </w:rPr>
      <w:instrText xml:space="preserve">PAGE  </w:instrText>
    </w:r>
    <w:r>
      <w:rPr>
        <w:rStyle w:val="8"/>
        <w:rFonts w:ascii="Times New Roman" w:hAnsi="Times New Roman" w:eastAsia="宋体" w:cs="Times New Roman"/>
      </w:rPr>
      <w:fldChar w:fldCharType="separate"/>
    </w:r>
    <w:r>
      <w:rPr>
        <w:rStyle w:val="8"/>
        <w:rFonts w:ascii="Times New Roman" w:hAnsi="Times New Roman" w:eastAsia="宋体" w:cs="Times New Roman"/>
      </w:rPr>
      <w:t>8</w:t>
    </w:r>
    <w:r>
      <w:rPr>
        <w:rStyle w:val="8"/>
        <w:rFonts w:ascii="Times New Roman" w:hAnsi="Times New Roman" w:eastAsia="宋体" w:cs="Times New Roman"/>
      </w:rPr>
      <w:fldChar w:fldCharType="end"/>
    </w:r>
  </w:p>
  <w:p w14:paraId="7ABFC565">
    <w:pPr>
      <w:pStyle w:val="4"/>
      <w:rPr>
        <w:rFonts w:ascii="Times New Roman" w:hAnsi="Times New Roman"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F8FC3"/>
    <w:multiLevelType w:val="singleLevel"/>
    <w:tmpl w:val="500F8FC3"/>
    <w:lvl w:ilvl="0" w:tentative="0">
      <w:start w:val="1"/>
      <w:numFmt w:val="decimal"/>
      <w:suff w:val="space"/>
      <w:lvlText w:val="%1、"/>
      <w:lvlJc w:val="left"/>
      <w:pPr>
        <w:ind w:left="590" w:hanging="57"/>
      </w:pPr>
      <w:rPr>
        <w:rFonts w:hint="default"/>
        <w:b w:val="0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WM4ZTczOWUyYjg5MWI5M2FkNDFjZTYzMWI0MjIifQ=="/>
  </w:docVars>
  <w:rsids>
    <w:rsidRoot w:val="00000000"/>
    <w:rsid w:val="05EB137A"/>
    <w:rsid w:val="136055C4"/>
    <w:rsid w:val="19D52F35"/>
    <w:rsid w:val="1F4D29A1"/>
    <w:rsid w:val="22D13AE0"/>
    <w:rsid w:val="248975AD"/>
    <w:rsid w:val="24A24B56"/>
    <w:rsid w:val="3D1963A3"/>
    <w:rsid w:val="5D2C718C"/>
    <w:rsid w:val="7318257F"/>
    <w:rsid w:val="73C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paragraph" w:customStyle="1" w:styleId="9">
    <w:name w:val="稻壳合同样式 2级"/>
    <w:basedOn w:val="1"/>
    <w:qFormat/>
    <w:uiPriority w:val="0"/>
    <w:pPr>
      <w:spacing w:line="400" w:lineRule="exact"/>
      <w:ind w:left="105" w:leftChars="50" w:firstLine="540" w:firstLineChars="150"/>
      <w:outlineLvl w:val="1"/>
    </w:pPr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1040</Characters>
  <Lines>0</Lines>
  <Paragraphs>0</Paragraphs>
  <TotalTime>4</TotalTime>
  <ScaleCrop>false</ScaleCrop>
  <LinksUpToDate>false</LinksUpToDate>
  <CharactersWithSpaces>1042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2023-08-15T00:06:00Z</dcterms:created>
  <dc:creator>Administrator</dc:creator>
  <cp:lastModifiedBy>阿勤勤啊</cp:lastModifiedBy>
  <dcterms:modified xsi:type="dcterms:W3CDTF">2024-08-23T02:04:42Z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29FEF8F7F8CF45899E53A5B386E977AB_12</vt:lpwstr>
  </property>
</Properties>
</file>