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江门市第二人民医院</w:t>
      </w:r>
      <w:r>
        <w:rPr>
          <w:rFonts w:hint="eastAsia"/>
          <w:sz w:val="36"/>
          <w:szCs w:val="36"/>
        </w:rPr>
        <w:t>设备管理系统服务需求书</w:t>
      </w:r>
      <w:bookmarkEnd w:id="0"/>
    </w:p>
    <w:p>
      <w:pPr>
        <w:rPr>
          <w:rFonts w:hint="eastAsia"/>
          <w:sz w:val="24"/>
        </w:rPr>
      </w:pPr>
    </w:p>
    <w:p>
      <w:pPr>
        <w:numPr>
          <w:ilvl w:val="0"/>
          <w:numId w:val="1"/>
        </w:numPr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项目名称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、预算：</w:t>
      </w:r>
    </w:p>
    <w:p>
      <w:pPr>
        <w:numPr>
          <w:numId w:val="0"/>
        </w:numPr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ind w:left="720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  <w:t>设备全生命周期管理系统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预算40万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二、建设项目内容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：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1.设备管理系统，包含设备申购、计量检测、档案、质量控制、调配、转科、盘点、风险评估、转仓、外调、维修、保养、巡检、报废、效益分析、不良事件记录、设备厂商管理、培训会议管理、合同管理、证照管理、制度文档管理、统计分析报表、系统基础设置维护、移动端等功能模块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包括</w:t>
      </w:r>
      <w:r>
        <w:rPr>
          <w:rFonts w:hint="eastAsia" w:cstheme="minorBidi"/>
          <w:kern w:val="2"/>
        </w:rPr>
        <w:t>特种设备、电气设备、计量器具、管道管线等专项管理</w:t>
      </w:r>
      <w:r>
        <w:rPr>
          <w:rFonts w:hint="eastAsia" w:cstheme="minorBidi"/>
          <w:kern w:val="2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2.固定资产标签和RFID扫码设备。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三、服务要求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1．本项目系统必须符合《医院信息化建设应用技术指引》、《医院信息系统基本功能规范》等国家、省、市颁布法律、法规、标准、规范的要求；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2．本项目系统在验收后一年内，必须提供与医院使用的其它信息系统的免费对接服务，包括但不仅限于HIS系统、EMR系统、PACS系统、LIS系统等。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3．医院对本项目系统拥有永久使用权，直至医院自行停止使用该软件为止。本项目系统内不得设置时间限制，不得未经医院同意自行停止软件系统运行。供应商不能以任何形式和借口如：注册码、授权码、加密狗、激活码、未支付维保费用等等（包括但不限于）限制医院使用本软件。软件系统在医院全院内均可使用，不得限制医院范围内的软件安装许可、设备连接许可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4.中标供应商应在项目实施前进行现场实地调研，在满足招标文件用户需求中所列功能的基础上，梳理全面详细的清单，并与采购方确定本项目的实施蓝图，最终项目验收以与用户确认的实施蓝图为准。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hint="eastAsia" w:cstheme="minorBidi"/>
          <w:kern w:val="2"/>
        </w:rPr>
      </w:pP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  <w:lang w:val="en-US" w:eastAsia="zh-CN"/>
        </w:rPr>
        <w:t>四</w:t>
      </w:r>
      <w:r>
        <w:rPr>
          <w:rFonts w:hint="eastAsia" w:cstheme="minorBidi"/>
          <w:kern w:val="2"/>
        </w:rPr>
        <w:t>、供应商资格条件: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符合《中华人民共和国政府采购法》第二十二条的规定，注册经营项目与采购内容相关，有能力提供本次工程与服务的供应商。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(1)法定代表人/负责人资格证明书。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(2)法定代表人/负责人授权委托书(法人、工作人员身份证复印件)。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(3)服务商资质(有效的医疗器械经营许可证、营业执照、税务登记证、组织机构代码证)。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(4)投标人没有被列入失信被执行人、重大税收违法案件当事人名单、政府采购、环境保护、知识产权等领域严重违法失信行为记录名单(根据信用中国网站(www.creditchina.gov.cn)主体信用记录信息查询，要求打印查询截图并盖章)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(5)投标人出具声明函，声明内容为单位负责人为同一人或者存在控股、管理关系的不同单位，不得参加同一包号投标或者未划分包号的同一招标项目投标。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(6)本项目不接收联合体投标。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</w:pPr>
      <w:r>
        <w:rPr>
          <w:rFonts w:hint="eastAsia" w:cstheme="minorBidi"/>
          <w:kern w:val="2"/>
        </w:rPr>
        <w:t>(7)服务商认为需要提供的其他相关资料。</w:t>
      </w:r>
    </w:p>
    <w:p>
      <w:pPr>
        <w:rPr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  <w:lang w:val="en-US" w:eastAsia="zh-CN"/>
        </w:rPr>
        <w:t>五</w:t>
      </w:r>
      <w:r>
        <w:rPr>
          <w:rFonts w:hint="eastAsia" w:cstheme="minorBidi"/>
          <w:kern w:val="2"/>
        </w:rPr>
        <w:t>、供应商报名需提交纸质资料并加盖公章，资料完整方为有效报名：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1、</w:t>
      </w:r>
      <w:r>
        <w:rPr>
          <w:rFonts w:cstheme="minorBidi"/>
          <w:kern w:val="2"/>
        </w:rPr>
        <w:t>服务方案一览表，包括但不限于以下内容：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（1）</w:t>
      </w:r>
      <w:r>
        <w:rPr>
          <w:rFonts w:cstheme="minorBidi"/>
          <w:kern w:val="2"/>
        </w:rPr>
        <w:t>项目联系人及联系方式；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（2）医疗设备</w:t>
      </w:r>
      <w:r>
        <w:rPr>
          <w:rFonts w:cstheme="minorBidi"/>
          <w:kern w:val="2"/>
        </w:rPr>
        <w:t>项目建设思路、建设内容、预期效果；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（3）</w:t>
      </w:r>
      <w:r>
        <w:rPr>
          <w:rFonts w:cstheme="minorBidi"/>
          <w:kern w:val="2"/>
        </w:rPr>
        <w:t>方案优势(突出功能、技术、服务能力、项目交接、运营管理培训方式等)；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（4）</w:t>
      </w:r>
      <w:r>
        <w:rPr>
          <w:rFonts w:cstheme="minorBidi"/>
          <w:kern w:val="2"/>
        </w:rPr>
        <w:t>运作模式(医院、厂家或供应商、</w:t>
      </w:r>
      <w:r>
        <w:rPr>
          <w:rFonts w:hint="eastAsia" w:cstheme="minorBidi"/>
          <w:kern w:val="2"/>
        </w:rPr>
        <w:t>系统</w:t>
      </w:r>
      <w:r>
        <w:rPr>
          <w:rFonts w:cstheme="minorBidi"/>
          <w:kern w:val="2"/>
        </w:rPr>
        <w:t>服务商三方的协同平台运营模式，费用解决方式等)；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（5）医疗设备管理</w:t>
      </w:r>
      <w:r>
        <w:rPr>
          <w:rFonts w:cstheme="minorBidi"/>
          <w:kern w:val="2"/>
        </w:rPr>
        <w:t>软件创新开发、信息库、数据中心建设能力；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hint="eastAsia" w:cstheme="minorBidi"/>
          <w:kern w:val="2"/>
        </w:rPr>
        <w:t>（6）</w:t>
      </w:r>
      <w:r>
        <w:rPr>
          <w:rFonts w:cstheme="minorBidi"/>
          <w:kern w:val="2"/>
        </w:rPr>
        <w:t>提供服务的用户业绩名单，服务实施成功案例；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/>
          <w:kern w:val="2"/>
        </w:rPr>
        <w:t>2、产品相关的生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/>
          <w:kern w:val="2"/>
        </w:rPr>
        <w:t>产、代理或经销资格证明；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/>
          <w:kern w:val="2"/>
        </w:rPr>
        <w:t>3、服务商资质(有效的医疗器械经营许可证、营业执照、税务登记证、组织机构代码证)；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/>
          <w:kern w:val="2"/>
        </w:rPr>
        <w:t>4、国家企业信用信息公示系统的信用记录查询结果。（http://www.gsxt.gov.cn/index.html）</w:t>
      </w:r>
    </w:p>
    <w:p>
      <w:pPr>
        <w:pStyle w:val="4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/>
          <w:kern w:val="2"/>
        </w:rPr>
        <w:t>5、需提供两份国内三甲医院相关产品的采购合同（附有配置清单）或发票复印件（参考发票必须附上“国家税务总局全国增值税发票查询平台”的查询结果）等其他价格参考佐证材料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</w:rPr>
        <w:t>、报名时间及流程</w:t>
      </w:r>
    </w:p>
    <w:p>
      <w:pPr>
        <w:rPr>
          <w:sz w:val="24"/>
        </w:rPr>
      </w:pPr>
      <w:r>
        <w:rPr>
          <w:rFonts w:hint="eastAsia"/>
          <w:sz w:val="24"/>
        </w:rPr>
        <w:t>1、报名时间：2024年03月1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日至2024年4月0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日每天（节假日除外）上午8:00-12:00，下午2:30-5:00。</w:t>
      </w:r>
    </w:p>
    <w:p>
      <w:pPr>
        <w:rPr>
          <w:sz w:val="24"/>
        </w:rPr>
      </w:pPr>
      <w:r>
        <w:rPr>
          <w:rFonts w:hint="eastAsia"/>
          <w:sz w:val="24"/>
        </w:rPr>
        <w:t>2、报名流程（以下两点均需完成方为报名成功）：</w:t>
      </w:r>
    </w:p>
    <w:p>
      <w:pPr>
        <w:rPr>
          <w:sz w:val="24"/>
        </w:rPr>
      </w:pPr>
      <w:r>
        <w:rPr>
          <w:rFonts w:hint="eastAsia"/>
          <w:sz w:val="24"/>
        </w:rPr>
        <w:t>（1）以“公司名称+项目名称”格式编辑邮件，并把报名资料电子版扫描件发送至185066901@qq.com，作为报名凭证；</w:t>
      </w:r>
    </w:p>
    <w:p>
      <w:pPr>
        <w:rPr>
          <w:sz w:val="24"/>
        </w:rPr>
      </w:pPr>
      <w:r>
        <w:rPr>
          <w:rFonts w:hint="eastAsia"/>
          <w:sz w:val="24"/>
        </w:rPr>
        <w:t>（2）纸质材料在报名时间内送至信息科（地点：江门市蓬江区天福路6号门诊4楼信息科）。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七</w:t>
      </w:r>
      <w:r>
        <w:rPr>
          <w:rFonts w:hint="eastAsia"/>
          <w:sz w:val="24"/>
        </w:rPr>
        <w:t>、论证时间及地点</w:t>
      </w:r>
    </w:p>
    <w:p>
      <w:pPr>
        <w:rPr>
          <w:sz w:val="24"/>
        </w:rPr>
      </w:pPr>
      <w:r>
        <w:rPr>
          <w:rFonts w:hint="eastAsia"/>
          <w:sz w:val="24"/>
        </w:rPr>
        <w:t>资格审定通过后，时间及地点另行通知。</w:t>
      </w:r>
    </w:p>
    <w:p>
      <w:pPr>
        <w:rPr>
          <w:rFonts w:hint="eastAsia"/>
          <w:sz w:val="24"/>
          <w:lang w:val="en-US" w:eastAsia="zh-CN"/>
        </w:rPr>
      </w:pP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八、</w:t>
      </w:r>
      <w:r>
        <w:rPr>
          <w:rFonts w:hint="eastAsia"/>
          <w:sz w:val="24"/>
        </w:rPr>
        <w:t>联系方式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联系人：梁老师</w:t>
      </w:r>
    </w:p>
    <w:p>
      <w:pPr>
        <w:rPr>
          <w:sz w:val="24"/>
        </w:rPr>
      </w:pPr>
      <w:r>
        <w:rPr>
          <w:rFonts w:hint="eastAsia"/>
          <w:sz w:val="24"/>
        </w:rPr>
        <w:t>联系电话：0750-39203101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1B145"/>
    <w:multiLevelType w:val="singleLevel"/>
    <w:tmpl w:val="50D1B1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NTY1Yzk1ZWMxMDBlZTQ2MWMwMTUyOWM3MjZmOWIifQ=="/>
  </w:docVars>
  <w:rsids>
    <w:rsidRoot w:val="68910367"/>
    <w:rsid w:val="001631A6"/>
    <w:rsid w:val="0033158D"/>
    <w:rsid w:val="00422516"/>
    <w:rsid w:val="00780D6D"/>
    <w:rsid w:val="007B32C9"/>
    <w:rsid w:val="008B1E80"/>
    <w:rsid w:val="008E3E2F"/>
    <w:rsid w:val="00A64722"/>
    <w:rsid w:val="00B01CE6"/>
    <w:rsid w:val="08590E88"/>
    <w:rsid w:val="2C2421D1"/>
    <w:rsid w:val="310F33D0"/>
    <w:rsid w:val="34AB5318"/>
    <w:rsid w:val="3C5E1E46"/>
    <w:rsid w:val="522911DB"/>
    <w:rsid w:val="68910367"/>
    <w:rsid w:val="7994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1037</Words>
  <Characters>172</Characters>
  <Lines>1</Lines>
  <Paragraphs>2</Paragraphs>
  <TotalTime>4</TotalTime>
  <ScaleCrop>false</ScaleCrop>
  <LinksUpToDate>false</LinksUpToDate>
  <CharactersWithSpaces>1207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2024-03-14T07:02:00Z</dcterms:created>
  <dc:creator>罗书焱</dc:creator>
  <cp:lastModifiedBy>Man伟</cp:lastModifiedBy>
  <dcterms:modified xsi:type="dcterms:W3CDTF">2024-03-15T01:00:31Z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7B184BBE443E4F0C99A63507E038C254_13</vt:lpwstr>
  </property>
</Properties>
</file>