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30" w:rsidRDefault="00EB0530" w:rsidP="00EB0530">
      <w:pPr>
        <w:widowControl/>
        <w:jc w:val="left"/>
        <w:rPr>
          <w:rFonts w:ascii="黑体" w:eastAsia="黑体" w:hAnsi="宋体" w:cs="黑体" w:hint="eastAsia"/>
          <w:b/>
          <w:bCs/>
          <w:color w:val="000000"/>
          <w:kern w:val="0"/>
          <w:sz w:val="44"/>
          <w:szCs w:val="44"/>
          <w:lang w:bidi="ar"/>
        </w:rPr>
      </w:pPr>
      <w:bookmarkStart w:id="0" w:name="_GoBack"/>
      <w:r>
        <w:rPr>
          <w:rFonts w:ascii="黑体" w:eastAsia="黑体" w:hAnsi="宋体" w:cs="黑体" w:hint="eastAsia"/>
          <w:b/>
          <w:bCs/>
          <w:color w:val="000000"/>
          <w:kern w:val="0"/>
          <w:sz w:val="44"/>
          <w:szCs w:val="44"/>
          <w:lang w:bidi="ar"/>
        </w:rPr>
        <w:t>江门市中心医院蓬江分院（江门市第二人民医院）引进人才相关待遇</w:t>
      </w:r>
    </w:p>
    <w:bookmarkEnd w:id="0"/>
    <w:p w:rsidR="00EB0530" w:rsidRDefault="00EB0530" w:rsidP="00EB0530">
      <w:pPr>
        <w:widowControl/>
        <w:jc w:val="left"/>
        <w:rPr>
          <w:rFonts w:ascii="Calibri" w:hAnsi="Calibri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  <w:lang w:bidi="ar"/>
        </w:rPr>
        <w:t>（一）基本待遇。引进人才在试用期满转正定级后，医院为</w:t>
      </w:r>
    </w:p>
    <w:p w:rsidR="00EB0530" w:rsidRDefault="00EB0530" w:rsidP="00EB0530">
      <w:pPr>
        <w:widowControl/>
        <w:jc w:val="left"/>
        <w:rPr>
          <w:rFonts w:ascii="Calibri" w:hAnsi="Calibri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引进人才提供与本院在编职工同等相应级别的工资绩效及“五险一金”福利待遇（同工同酬），并优先提供事业单位编制入编机会。</w:t>
      </w:r>
    </w:p>
    <w:p w:rsidR="00EB0530" w:rsidRDefault="00EB0530" w:rsidP="00EB0530">
      <w:pPr>
        <w:widowControl/>
        <w:jc w:val="left"/>
        <w:rPr>
          <w:rFonts w:ascii="Calibri" w:hAnsi="Calibri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（二）生活补贴。试用期转正后，首席专家给予生活补贴</w:t>
      </w:r>
    </w:p>
    <w:p w:rsidR="00EB0530" w:rsidRDefault="00EB0530" w:rsidP="00EB0530">
      <w:pPr>
        <w:widowControl/>
        <w:jc w:val="left"/>
        <w:rPr>
          <w:rFonts w:ascii="Calibri" w:hAnsi="Calibri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30000元/年，连续10年；学科骨干给予生活补贴20000元/年，连续10年；学科新星（不含护理）给予生活补贴10000元/年，连续10年；学科新星（全日制本科学历且完成住院医师规范化培训医院紧缺人才）待遇给予生活补贴8000元/年，连续5年。</w:t>
      </w:r>
    </w:p>
    <w:p w:rsidR="00EB0530" w:rsidRDefault="00EB0530" w:rsidP="00EB0530">
      <w:pPr>
        <w:widowControl/>
        <w:jc w:val="left"/>
        <w:rPr>
          <w:rFonts w:ascii="Calibri" w:hAnsi="Calibri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（三）人才激励奖。引进人才在首次服务期内年度考核中给</w:t>
      </w:r>
    </w:p>
    <w:p w:rsidR="00EB0530" w:rsidRDefault="00EB0530" w:rsidP="00EB0530">
      <w:pPr>
        <w:widowControl/>
        <w:jc w:val="left"/>
        <w:rPr>
          <w:rFonts w:ascii="Calibri" w:hAnsi="Calibri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予人才激励奖：首席专家8万元/次/年、学科骨干3万元/次/年、学科新星1万元/次/年。评为优秀等次的，按100%发放，评为称职等次的，按50%发放。</w:t>
      </w:r>
    </w:p>
    <w:p w:rsidR="00EB0530" w:rsidRDefault="00EB0530" w:rsidP="00EB0530">
      <w:pPr>
        <w:widowControl/>
        <w:jc w:val="left"/>
        <w:rPr>
          <w:rFonts w:ascii="Calibri" w:hAnsi="Calibri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（四）住房保障。如有需要，可为引进人才安排过渡性住房，</w:t>
      </w:r>
    </w:p>
    <w:p w:rsidR="00EB0530" w:rsidRDefault="00EB0530" w:rsidP="00EB0530">
      <w:pPr>
        <w:widowControl/>
        <w:jc w:val="left"/>
        <w:rPr>
          <w:rFonts w:ascii="Calibri" w:hAnsi="Calibri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在我院工作第1-3年享受免房租政策，第4年起按医院有关规定支付房租（每月水电费按实际用量支付费用）。</w:t>
      </w:r>
    </w:p>
    <w:p w:rsidR="00EB0530" w:rsidRDefault="00EB0530" w:rsidP="00EB0530">
      <w:pPr>
        <w:widowControl/>
        <w:jc w:val="left"/>
        <w:rPr>
          <w:rFonts w:ascii="Calibri" w:hAnsi="Calibri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lastRenderedPageBreak/>
        <w:t>（五）配偶安置和子女入学。我院引进的高层次人才，其配</w:t>
      </w:r>
    </w:p>
    <w:p w:rsidR="00EB0530" w:rsidRDefault="00EB0530" w:rsidP="00EB0530">
      <w:pPr>
        <w:widowControl/>
        <w:jc w:val="left"/>
        <w:rPr>
          <w:rFonts w:ascii="Calibri" w:hAnsi="Calibri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偶愿意一同来我院就业的，根据配偶的就业情况和个人条件，优先匹配解决。协助人才子女协调优质学校就读。</w:t>
      </w:r>
    </w:p>
    <w:p w:rsidR="00EB0530" w:rsidRDefault="00EB0530" w:rsidP="00EB0530">
      <w:pPr>
        <w:widowControl/>
        <w:jc w:val="left"/>
        <w:rPr>
          <w:rFonts w:ascii="Calibri" w:hAnsi="Calibri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（六）重点培养。为引进人才提供创业干事的平台、成长成</w:t>
      </w:r>
    </w:p>
    <w:p w:rsidR="00EB0530" w:rsidRDefault="00EB0530" w:rsidP="00EB0530">
      <w:pPr>
        <w:widowControl/>
        <w:jc w:val="left"/>
        <w:rPr>
          <w:rFonts w:ascii="Calibri" w:hAnsi="Calibri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才的机会，优先提供进修学习，优先入党，优先提拔干部等培养路径。</w:t>
      </w:r>
    </w:p>
    <w:p w:rsidR="00EB0530" w:rsidRDefault="00EB0530" w:rsidP="00EB0530">
      <w:pPr>
        <w:widowControl/>
        <w:jc w:val="left"/>
        <w:rPr>
          <w:rFonts w:ascii="Calibri" w:hAnsi="Calibri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lang w:bidi="ar"/>
        </w:rPr>
        <w:t>（七）叠加待遇。在享受本院待遇的同时，符合条件的也享受江门市和蓬江区高层次人才新政，医院将协助引进人才申请市、区级高层次人才租房补贴、购房补贴、生活补贴等相关政策待遇。</w:t>
      </w:r>
    </w:p>
    <w:p w:rsidR="00EB0530" w:rsidRDefault="00EB0530" w:rsidP="00EB0530">
      <w:pPr>
        <w:jc w:val="left"/>
        <w:rPr>
          <w:rFonts w:ascii="Calibri" w:hAnsi="Calibri"/>
          <w:sz w:val="32"/>
          <w:szCs w:val="32"/>
        </w:rPr>
      </w:pPr>
    </w:p>
    <w:p w:rsidR="00EB0530" w:rsidRDefault="00EB0530" w:rsidP="00EB0530">
      <w:pPr>
        <w:spacing w:line="500" w:lineRule="exact"/>
        <w:rPr>
          <w:rFonts w:ascii="仿宋" w:eastAsia="仿宋" w:hAnsi="仿宋" w:hint="eastAsia"/>
        </w:rPr>
      </w:pPr>
    </w:p>
    <w:p w:rsidR="002C6C82" w:rsidRPr="00EB0530" w:rsidRDefault="002C6C82"/>
    <w:sectPr w:rsidR="002C6C82" w:rsidRPr="00EB0530">
      <w:footerReference w:type="even" r:id="rId4"/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B05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EB053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B05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- 1 -</w:t>
    </w:r>
    <w:r>
      <w:rPr>
        <w:rStyle w:val="a4"/>
      </w:rPr>
      <w:fldChar w:fldCharType="end"/>
    </w:r>
  </w:p>
  <w:p w:rsidR="00000000" w:rsidRDefault="00EB053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30"/>
    <w:rsid w:val="002C6C82"/>
    <w:rsid w:val="00EB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C28C8-2168-4562-9F13-015EB3F3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5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B05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B053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EB0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joker</cp:lastModifiedBy>
  <cp:revision>1</cp:revision>
  <dcterms:created xsi:type="dcterms:W3CDTF">2023-12-21T00:53:00Z</dcterms:created>
  <dcterms:modified xsi:type="dcterms:W3CDTF">2023-12-21T00:54:00Z</dcterms:modified>
</cp:coreProperties>
</file>