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0"/>
          <w:szCs w:val="30"/>
        </w:rPr>
      </w:pPr>
      <w:r>
        <w:rPr>
          <w:rFonts w:hint="eastAsia" w:cs="Tahoma" w:asciiTheme="minorEastAsia" w:hAnsiTheme="minorEastAsia" w:eastAsiaTheme="minorEastAsia"/>
          <w:b/>
          <w:bCs/>
          <w:kern w:val="28"/>
          <w:sz w:val="24"/>
          <w:szCs w:val="24"/>
          <w:lang w:val="en-US" w:eastAsia="zh-CN" w:bidi="ar-SA"/>
        </w:rPr>
        <w:t>附件2：</w:t>
      </w:r>
    </w:p>
    <w:p>
      <w:pPr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透析中心水处理及中心供液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A液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系统</w:t>
      </w:r>
      <w:r>
        <w:rPr>
          <w:rFonts w:hint="eastAsia"/>
          <w:sz w:val="30"/>
          <w:szCs w:val="30"/>
          <w:lang w:val="en-US" w:eastAsia="zh-CN"/>
        </w:rPr>
        <w:t>补充要求</w:t>
      </w:r>
    </w:p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材料要求：</w:t>
      </w:r>
    </w:p>
    <w:p>
      <w:pPr>
        <w:rPr>
          <w:rFonts w:hint="eastAsia"/>
        </w:rPr>
      </w:pPr>
      <w:r>
        <w:rPr>
          <w:rFonts w:hint="eastAsia"/>
        </w:rPr>
        <w:t xml:space="preserve">1、循环管道：要求管径规格为DN32。管道材质二选一，采用化学消毒系统时管道材质采用专用耐腐蚀UPVC管。采用热消毒系统时管道材质选择316L不锈钢，管路必须经过钝化，接⼝和弯头处光滑平整。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2、反渗透膜须采用原装进口品牌（二选一：杜邦、海德能）</w:t>
      </w:r>
      <w:r>
        <w:rPr>
          <w:rFonts w:hint="eastAsia"/>
          <w:lang w:val="en-US" w:eastAsia="zh-CN"/>
        </w:rPr>
        <w:t>；</w:t>
      </w:r>
      <w:r>
        <w:rPr>
          <w:rFonts w:hint="eastAsia"/>
        </w:rPr>
        <w:t>整套系统脱盐率≥98%，回收率≥70%</w:t>
      </w:r>
      <w:r>
        <w:rPr>
          <w:rFonts w:hint="eastAsia"/>
          <w:lang w:eastAsia="zh-CN"/>
        </w:rPr>
        <w:t>；</w:t>
      </w:r>
    </w:p>
    <w:p>
      <w:pPr>
        <w:rPr>
          <w:rFonts w:hint="eastAsia"/>
        </w:rPr>
      </w:pPr>
      <w:r>
        <w:rPr>
          <w:rFonts w:hint="eastAsia"/>
        </w:rPr>
        <w:t>3、一级、二级高压泵须选用格兰富品牌，</w:t>
      </w:r>
      <w:r>
        <w:rPr>
          <w:rFonts w:hint="eastAsia"/>
          <w:lang w:val="en-US" w:eastAsia="zh-CN"/>
        </w:rPr>
        <w:t>或优于</w:t>
      </w:r>
      <w:r>
        <w:rPr>
          <w:rFonts w:hint="eastAsia"/>
        </w:rPr>
        <w:t>；系统具有多种工作模式，一、二级可自动切换单独运行使用。</w:t>
      </w:r>
    </w:p>
    <w:p>
      <w:pPr>
        <w:rPr>
          <w:rFonts w:hint="eastAsia"/>
        </w:rPr>
      </w:pPr>
      <w:r>
        <w:rPr>
          <w:rFonts w:hint="eastAsia"/>
        </w:rPr>
        <w:t>4、系统须具有物联网控制，支持水质参数实时查看和异常信息远程提示等使用功能，让用户一手掌握水质电导、耗材信息、设备状态等关键参数，让设备管理不再受时间和地点的拘束，为院感追溯性提供有力支撑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设备保修要求：</w:t>
      </w:r>
    </w:p>
    <w:p>
      <w:pPr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</w:rPr>
        <w:t>保修期间成交供应商应提供一切免费维修服务,保修期保证水质达标，保修期须更换耗材的由供应商免费提供并更换（注：除软水盐外的其他所有耗材由供应商全包），保修期满后,提供终身维护,医院只需付零配件的费用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对科室在日常使用过程中出现的设备质量投诉做出快</w:t>
      </w:r>
      <w:bookmarkStart w:id="0" w:name="_GoBack"/>
      <w:bookmarkEnd w:id="0"/>
      <w:r>
        <w:rPr>
          <w:rFonts w:hint="eastAsia"/>
        </w:rPr>
        <w:t>速反应最迟不超过1小时，在1小时内与院方取得联系给出解决问题的方案，在质量保修期内设备运行发生故障时，供方在接到故障通知后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小时内须派专业技术人员到现达场处理问题，</w:t>
      </w:r>
      <w:r>
        <w:rPr>
          <w:rFonts w:hint="eastAsia"/>
          <w:lang w:val="en-US" w:eastAsia="zh-CN"/>
        </w:rPr>
        <w:t>24小时内处理完毕，</w:t>
      </w:r>
      <w:r>
        <w:rPr>
          <w:rFonts w:hint="eastAsia"/>
        </w:rPr>
        <w:t>并及时填写维修报告(包括故障原因、处理情况及用户意见等) 报用户备案。</w:t>
      </w:r>
    </w:p>
    <w:p>
      <w:r>
        <w:rPr>
          <w:rFonts w:hint="eastAsia"/>
          <w:lang w:val="en-US" w:eastAsia="zh-CN"/>
        </w:rPr>
        <w:t>C</w:t>
      </w:r>
      <w:r>
        <w:rPr>
          <w:rFonts w:hint="eastAsia"/>
        </w:rPr>
        <w:t>、保修期内，机器年完好率应达到95%以上 (完好率计算方法为：{1-年故障累计停机天数/365}×100%) ，达不到95%，则保修期相应按停机天数的四倍顺延；完好率低于80%则供应商须无条件整机换新。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B3CFF9"/>
    <w:multiLevelType w:val="singleLevel"/>
    <w:tmpl w:val="9DB3CFF9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NTY1Yzk1ZWMxMDBlZTQ2MWMwMTUyOWM3MjZmOWIifQ=="/>
  </w:docVars>
  <w:rsids>
    <w:rsidRoot w:val="2C712AF9"/>
    <w:rsid w:val="1BC534F8"/>
    <w:rsid w:val="2C712AF9"/>
    <w:rsid w:val="3C335C3C"/>
    <w:rsid w:val="54DF4B5C"/>
    <w:rsid w:val="551170A0"/>
    <w:rsid w:val="65A2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676</Characters>
  <Lines>0</Lines>
  <Paragraphs>0</Paragraphs>
  <TotalTime>3</TotalTime>
  <ScaleCrop>false</ScaleCrop>
  <LinksUpToDate>false</LinksUpToDate>
  <CharactersWithSpaces>680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2023-03-23T00:39:00Z</dcterms:created>
  <dc:creator>Man伟</dc:creator>
  <cp:lastModifiedBy>Man伟</cp:lastModifiedBy>
  <dcterms:modified xsi:type="dcterms:W3CDTF">2023-03-23T00:59:31Z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C5AABFB428FF4A78B8ADBBB67B449440</vt:lpwstr>
  </property>
</Properties>
</file>