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5FF0" w:rsidRPr="00E13036" w:rsidRDefault="00085FF0" w:rsidP="00085FF0">
      <w:pPr>
        <w:spacing w:line="360" w:lineRule="auto"/>
        <w:jc w:val="center"/>
        <w:rPr>
          <w:rFonts w:ascii="宋体" w:hAnsi="宋体"/>
          <w:b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5FF0" w:rsidRPr="00AD7269" w:rsidRDefault="003D07BF" w:rsidP="000D423C">
      <w:pPr>
        <w:spacing w:line="360" w:lineRule="auto"/>
        <w:ind w:firstLineChars="196" w:firstLine="944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江门市第二人民医院</w:t>
      </w:r>
      <w:r w:rsidR="000D423C">
        <w:rPr>
          <w:rFonts w:ascii="宋体" w:hAnsi="宋体" w:hint="eastAsia"/>
          <w:b/>
          <w:sz w:val="48"/>
          <w:szCs w:val="48"/>
        </w:rPr>
        <w:t>可燃气体报警装置安装</w:t>
      </w:r>
      <w:r w:rsidR="00074BE0" w:rsidRPr="00074BE0">
        <w:rPr>
          <w:rFonts w:ascii="宋体" w:hAnsi="宋体" w:hint="eastAsia"/>
          <w:b/>
          <w:sz w:val="48"/>
          <w:szCs w:val="48"/>
        </w:rPr>
        <w:t>项目</w:t>
      </w:r>
    </w:p>
    <w:p w:rsidR="00085FF0" w:rsidRPr="00E13036" w:rsidRDefault="00085FF0" w:rsidP="00085FF0">
      <w:pPr>
        <w:spacing w:line="360" w:lineRule="auto"/>
        <w:jc w:val="center"/>
        <w:rPr>
          <w:rFonts w:ascii="宋体" w:hAnsi="宋体"/>
          <w:b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5281" w:rsidRPr="00E13036" w:rsidRDefault="003F5281" w:rsidP="00085FF0">
      <w:pPr>
        <w:spacing w:line="360" w:lineRule="auto"/>
        <w:jc w:val="center"/>
        <w:rPr>
          <w:rFonts w:ascii="宋体" w:hAnsi="宋体"/>
          <w:b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5FF0" w:rsidRPr="00E13036" w:rsidRDefault="00085FF0" w:rsidP="00085FF0">
      <w:pPr>
        <w:spacing w:line="360" w:lineRule="auto"/>
        <w:jc w:val="center"/>
        <w:rPr>
          <w:rFonts w:ascii="宋体" w:hAnsi="宋体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3036">
        <w:rPr>
          <w:rFonts w:ascii="宋体" w:hAnsi="宋体" w:hint="eastAsia"/>
          <w:b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招 标 文 件</w:t>
      </w:r>
    </w:p>
    <w:p w:rsidR="00085FF0" w:rsidRPr="00E13036" w:rsidRDefault="00085FF0" w:rsidP="00085FF0">
      <w:pPr>
        <w:spacing w:line="360" w:lineRule="auto"/>
        <w:rPr>
          <w:rFonts w:ascii="宋体" w:hAnsi="宋体"/>
          <w:b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5FF0" w:rsidRPr="00E13036" w:rsidRDefault="00085FF0" w:rsidP="00085FF0">
      <w:pPr>
        <w:spacing w:line="360" w:lineRule="auto"/>
        <w:rPr>
          <w:rFonts w:ascii="宋体" w:hAnsi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5FF0" w:rsidRPr="00E13036" w:rsidRDefault="00085FF0" w:rsidP="00085FF0">
      <w:pPr>
        <w:spacing w:line="360" w:lineRule="auto"/>
        <w:rPr>
          <w:rFonts w:ascii="宋体" w:hAnsi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5FF0" w:rsidRPr="00E13036" w:rsidRDefault="00085FF0" w:rsidP="00085FF0">
      <w:pPr>
        <w:spacing w:line="360" w:lineRule="auto"/>
        <w:rPr>
          <w:rFonts w:ascii="宋体" w:hAnsi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85FF0" w:rsidRPr="008B01CD" w:rsidRDefault="00DC6FE1" w:rsidP="00085FF0">
      <w:pPr>
        <w:pStyle w:val="ab"/>
        <w:spacing w:line="64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江门市</w:t>
      </w:r>
      <w:r w:rsidR="003D07BF">
        <w:rPr>
          <w:rFonts w:hint="eastAsia"/>
          <w:b/>
          <w:sz w:val="48"/>
          <w:szCs w:val="48"/>
        </w:rPr>
        <w:t>第二人民医院</w:t>
      </w:r>
      <w:r w:rsidR="007228E5">
        <w:rPr>
          <w:rFonts w:hint="eastAsia"/>
          <w:b/>
          <w:sz w:val="48"/>
          <w:szCs w:val="48"/>
        </w:rPr>
        <w:t xml:space="preserve">           </w:t>
      </w:r>
    </w:p>
    <w:p w:rsidR="00085FF0" w:rsidRPr="007228E5" w:rsidRDefault="00085FF0" w:rsidP="00085FF0">
      <w:pPr>
        <w:rPr>
          <w:sz w:val="48"/>
          <w:szCs w:val="48"/>
        </w:rPr>
      </w:pPr>
    </w:p>
    <w:p w:rsidR="00085FF0" w:rsidRDefault="00085FF0" w:rsidP="00085FF0"/>
    <w:p w:rsidR="00085FF0" w:rsidRDefault="00085FF0" w:rsidP="00085FF0"/>
    <w:p w:rsidR="00085FF0" w:rsidRDefault="00085FF0" w:rsidP="00085FF0"/>
    <w:p w:rsidR="00085FF0" w:rsidRPr="00085FF0" w:rsidRDefault="00085FF0" w:rsidP="00085FF0"/>
    <w:p w:rsidR="00085FF0" w:rsidRPr="00E13036" w:rsidRDefault="00BC7E46" w:rsidP="00085FF0">
      <w:pPr>
        <w:pStyle w:val="ab"/>
        <w:spacing w:line="640" w:lineRule="exact"/>
        <w:jc w:val="center"/>
        <w:rPr>
          <w:rFonts w:hAnsi="宋体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3036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 w:rsidR="00E30DE4" w:rsidRPr="00E13036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E30DE4" w:rsidRPr="00E13036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 w:rsidR="000D423C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 w:rsidRPr="00E13036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0D423C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八</w:t>
      </w:r>
      <w:r w:rsidR="00085FF0" w:rsidRPr="00E13036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  <w:r w:rsidR="000D423C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 w:rsidR="00085FF0" w:rsidRPr="00E13036">
        <w:rPr>
          <w:rFonts w:hAnsi="宋体" w:hint="eastAsia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日</w:t>
      </w:r>
    </w:p>
    <w:p w:rsidR="00085FF0" w:rsidRDefault="00085FF0" w:rsidP="00057BE0">
      <w:pPr>
        <w:pStyle w:val="13"/>
      </w:pPr>
    </w:p>
    <w:p w:rsidR="00085FF0" w:rsidRDefault="00085FF0" w:rsidP="00085FF0"/>
    <w:p w:rsidR="00085FF0" w:rsidRPr="005B4BC8" w:rsidRDefault="00085FF0" w:rsidP="00085FF0"/>
    <w:p w:rsidR="00085FF0" w:rsidRDefault="00085FF0" w:rsidP="00085FF0"/>
    <w:p w:rsidR="008E744E" w:rsidRPr="009E5DE4" w:rsidRDefault="00754A8B" w:rsidP="003D07BF">
      <w:pPr>
        <w:pStyle w:val="2"/>
        <w:spacing w:before="0" w:afterLines="100" w:after="240" w:line="240" w:lineRule="auto"/>
        <w:rPr>
          <w:rFonts w:ascii="黑体" w:hAnsi="宋体"/>
          <w:color w:val="000000"/>
          <w:szCs w:val="36"/>
        </w:rPr>
      </w:pPr>
      <w:r w:rsidRPr="009E5DE4">
        <w:rPr>
          <w:rFonts w:ascii="黑体" w:hint="eastAsia"/>
          <w:color w:val="000000"/>
          <w:szCs w:val="36"/>
        </w:rPr>
        <w:lastRenderedPageBreak/>
        <w:t>一、投标须知</w:t>
      </w:r>
      <w:r w:rsidR="008E744E" w:rsidRPr="009E5DE4">
        <w:rPr>
          <w:rFonts w:ascii="黑体" w:hint="eastAsia"/>
          <w:color w:val="000000"/>
          <w:szCs w:val="36"/>
        </w:rPr>
        <w:t>前附表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100"/>
        <w:gridCol w:w="5935"/>
      </w:tblGrid>
      <w:tr w:rsidR="00E365A8">
        <w:trPr>
          <w:trHeight w:val="62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893A1D" w:rsidRDefault="00E365A8" w:rsidP="00E365A8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893A1D">
              <w:rPr>
                <w:rFonts w:ascii="宋体" w:hAnsi="宋体" w:hint="eastAsia"/>
                <w:b/>
                <w:sz w:val="24"/>
              </w:rPr>
              <w:t>项号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893A1D" w:rsidRDefault="00E365A8" w:rsidP="00E365A8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893A1D">
              <w:rPr>
                <w:rFonts w:ascii="宋体" w:hAnsi="宋体" w:hint="eastAsia"/>
                <w:b/>
                <w:sz w:val="24"/>
              </w:rPr>
              <w:t>内</w:t>
            </w:r>
            <w:r w:rsidRPr="00893A1D">
              <w:rPr>
                <w:rFonts w:ascii="宋体" w:hAnsi="宋体"/>
                <w:b/>
                <w:sz w:val="24"/>
              </w:rPr>
              <w:t xml:space="preserve">    容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893A1D" w:rsidRDefault="00E365A8" w:rsidP="00E365A8">
            <w:pPr>
              <w:tabs>
                <w:tab w:val="left" w:pos="1180"/>
              </w:tabs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893A1D">
              <w:rPr>
                <w:rFonts w:ascii="宋体" w:hAnsi="宋体" w:hint="eastAsia"/>
                <w:b/>
                <w:sz w:val="24"/>
              </w:rPr>
              <w:t>说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明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与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要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求</w:t>
            </w:r>
          </w:p>
        </w:tc>
      </w:tr>
      <w:tr w:rsidR="00E365A8">
        <w:trPr>
          <w:trHeight w:val="60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FB00B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E365A8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3D07BF" w:rsidP="000D423C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江门市第二人民医院</w:t>
            </w:r>
            <w:r w:rsidR="000D423C">
              <w:rPr>
                <w:rFonts w:hint="eastAsia"/>
                <w:sz w:val="24"/>
              </w:rPr>
              <w:t>可燃气体报警装置安装</w:t>
            </w:r>
            <w:r w:rsidR="00724B7B" w:rsidRPr="00724B7B">
              <w:rPr>
                <w:rFonts w:hint="eastAsia"/>
                <w:sz w:val="24"/>
              </w:rPr>
              <w:t>项目</w:t>
            </w:r>
          </w:p>
        </w:tc>
      </w:tr>
      <w:tr w:rsidR="00E365A8">
        <w:trPr>
          <w:trHeight w:val="61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FB00B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采购单位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7F5982" w:rsidRDefault="003D07BF">
            <w:pPr>
              <w:spacing w:line="500" w:lineRule="exact"/>
              <w:rPr>
                <w:rFonts w:ascii="宋体" w:hAnsi="宋体"/>
                <w:sz w:val="24"/>
                <w:u w:val="single"/>
              </w:rPr>
            </w:pPr>
            <w:r w:rsidRPr="003D07BF">
              <w:rPr>
                <w:rFonts w:ascii="宋体" w:hAnsi="宋体" w:hint="eastAsia"/>
                <w:sz w:val="24"/>
                <w:u w:val="single"/>
              </w:rPr>
              <w:t>江门市第二人民医院</w:t>
            </w:r>
          </w:p>
        </w:tc>
      </w:tr>
      <w:tr w:rsidR="00E365A8">
        <w:trPr>
          <w:trHeight w:val="62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FB00B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项目参数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BC7E46" w:rsidRDefault="00E365A8" w:rsidP="00FB00BB">
            <w:pPr>
              <w:pStyle w:val="ad"/>
              <w:spacing w:line="330" w:lineRule="exact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详见</w:t>
            </w:r>
            <w:r w:rsidR="00F00B72">
              <w:rPr>
                <w:rFonts w:hAnsi="宋体" w:hint="eastAsia"/>
                <w:sz w:val="24"/>
              </w:rPr>
              <w:t>采购</w:t>
            </w:r>
            <w:r w:rsidR="00FB00BB">
              <w:rPr>
                <w:rFonts w:hAnsi="宋体" w:hint="eastAsia"/>
                <w:sz w:val="24"/>
              </w:rPr>
              <w:t>项目</w:t>
            </w:r>
            <w:r w:rsidR="004E2C3E">
              <w:rPr>
                <w:rFonts w:hAnsi="宋体" w:hint="eastAsia"/>
                <w:sz w:val="24"/>
              </w:rPr>
              <w:t>清单</w:t>
            </w:r>
            <w:r w:rsidR="00FB00BB">
              <w:rPr>
                <w:rFonts w:hAnsi="宋体" w:hint="eastAsia"/>
                <w:sz w:val="24"/>
              </w:rPr>
              <w:t>与参数</w:t>
            </w:r>
            <w:r w:rsidR="00766A0E">
              <w:rPr>
                <w:rFonts w:hAnsi="宋体" w:hint="eastAsia"/>
                <w:sz w:val="24"/>
              </w:rPr>
              <w:t>（另附页）</w:t>
            </w:r>
            <w:r>
              <w:rPr>
                <w:rFonts w:hAnsi="宋体" w:hint="eastAsia"/>
                <w:sz w:val="24"/>
              </w:rPr>
              <w:t>。</w:t>
            </w:r>
          </w:p>
        </w:tc>
      </w:tr>
      <w:tr w:rsidR="00E365A8">
        <w:trPr>
          <w:trHeight w:val="58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FB00B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供货方式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FB00BB" w:rsidP="00FB00BB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直接供货。</w:t>
            </w:r>
            <w:r w:rsidRPr="00FB00BB">
              <w:rPr>
                <w:rFonts w:ascii="宋体" w:hAnsi="宋体" w:hint="eastAsia"/>
                <w:sz w:val="24"/>
              </w:rPr>
              <w:t>中标价包含产品及其配套设备费、安装费、税费、国家规定期内的保修费等。</w:t>
            </w:r>
          </w:p>
        </w:tc>
      </w:tr>
      <w:tr w:rsidR="00E365A8">
        <w:trPr>
          <w:trHeight w:val="79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质量标准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0D423C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执行国家现行</w:t>
            </w:r>
            <w:r w:rsidR="000D423C">
              <w:rPr>
                <w:rFonts w:ascii="宋体" w:hAnsi="宋体" w:hint="eastAsia"/>
                <w:sz w:val="24"/>
              </w:rPr>
              <w:t>可燃气体报警装置</w:t>
            </w:r>
            <w:r>
              <w:rPr>
                <w:rFonts w:ascii="宋体" w:hAnsi="宋体" w:hint="eastAsia"/>
                <w:sz w:val="24"/>
              </w:rPr>
              <w:t>质量验评标准。</w:t>
            </w:r>
          </w:p>
        </w:tc>
      </w:tr>
      <w:tr w:rsidR="00E365A8">
        <w:trPr>
          <w:trHeight w:val="70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0D423C" w:rsidP="00D362E4">
            <w:pPr>
              <w:pStyle w:val="a8"/>
              <w:widowControl/>
              <w:adjustRightInd/>
              <w:spacing w:line="500" w:lineRule="exact"/>
              <w:rPr>
                <w:rFonts w:ascii="宋体" w:hAnsi="宋体"/>
              </w:rPr>
            </w:pPr>
            <w:r>
              <w:rPr>
                <w:rFonts w:hint="eastAsia"/>
              </w:rPr>
              <w:t>江门市第二人民医院可燃气体报警装置安装</w:t>
            </w:r>
            <w:r w:rsidRPr="00724B7B">
              <w:rPr>
                <w:rFonts w:hint="eastAsia"/>
              </w:rPr>
              <w:t>项目</w:t>
            </w:r>
          </w:p>
        </w:tc>
      </w:tr>
      <w:tr w:rsidR="00E365A8" w:rsidRPr="002205DA">
        <w:trPr>
          <w:trHeight w:val="10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FB00BB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设备安装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FB00BB" w:rsidRDefault="00FB00BB" w:rsidP="000D423C">
            <w:pPr>
              <w:spacing w:line="500" w:lineRule="exact"/>
              <w:rPr>
                <w:rFonts w:ascii="宋体" w:hAnsi="宋体"/>
                <w:sz w:val="24"/>
              </w:rPr>
            </w:pPr>
            <w:r w:rsidRPr="00FB00BB">
              <w:rPr>
                <w:rFonts w:ascii="宋体" w:hAnsi="宋体" w:hint="eastAsia"/>
                <w:sz w:val="24"/>
              </w:rPr>
              <w:t>中标后</w:t>
            </w:r>
            <w:r w:rsidR="000D423C">
              <w:rPr>
                <w:rFonts w:ascii="宋体" w:hAnsi="宋体" w:hint="eastAsia"/>
                <w:sz w:val="24"/>
              </w:rPr>
              <w:t>5</w:t>
            </w:r>
            <w:r w:rsidRPr="00FB00BB">
              <w:rPr>
                <w:rFonts w:ascii="宋体" w:hAnsi="宋体" w:hint="eastAsia"/>
                <w:sz w:val="24"/>
              </w:rPr>
              <w:t>天内完成安装验收。</w:t>
            </w:r>
          </w:p>
        </w:tc>
      </w:tr>
      <w:tr w:rsidR="00E365A8">
        <w:trPr>
          <w:trHeight w:val="61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资金来源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0D423C">
            <w:pPr>
              <w:pStyle w:val="ab"/>
              <w:spacing w:line="5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自筹</w:t>
            </w:r>
            <w:r w:rsidR="00DD2CF1">
              <w:rPr>
                <w:rFonts w:ascii="宋体" w:hAnsi="宋体" w:hint="eastAsia"/>
              </w:rPr>
              <w:t>资金</w:t>
            </w:r>
          </w:p>
        </w:tc>
      </w:tr>
      <w:tr w:rsidR="00E365A8">
        <w:trPr>
          <w:trHeight w:val="89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9910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投标人资质</w:t>
            </w:r>
          </w:p>
          <w:p w:rsidR="00E365A8" w:rsidRDefault="00E365A8" w:rsidP="009910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等级要求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2C6B21" w:rsidRDefault="002205DA" w:rsidP="000D423C">
            <w:pPr>
              <w:pStyle w:val="a8"/>
              <w:widowControl/>
              <w:adjustRightInd/>
              <w:spacing w:line="380" w:lineRule="exact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2C6B21">
              <w:rPr>
                <w:rFonts w:asciiTheme="minorEastAsia" w:eastAsiaTheme="minorEastAsia" w:hAnsiTheme="minorEastAsia" w:hint="eastAsia"/>
                <w:szCs w:val="21"/>
              </w:rPr>
              <w:t>有正</w:t>
            </w:r>
            <w:r w:rsidR="001644D6" w:rsidRPr="002C6B21">
              <w:rPr>
                <w:rFonts w:asciiTheme="minorEastAsia" w:eastAsiaTheme="minorEastAsia" w:hAnsiTheme="minorEastAsia" w:hint="eastAsia"/>
                <w:szCs w:val="21"/>
              </w:rPr>
              <w:t>规</w:t>
            </w:r>
            <w:r w:rsidR="000D423C">
              <w:rPr>
                <w:rFonts w:asciiTheme="minorEastAsia" w:eastAsiaTheme="minorEastAsia" w:hAnsiTheme="minorEastAsia" w:hint="eastAsia"/>
                <w:szCs w:val="21"/>
              </w:rPr>
              <w:t>可燃气体报警装置安装</w:t>
            </w:r>
            <w:r w:rsidR="00FB00BB" w:rsidRPr="002C6B21">
              <w:rPr>
                <w:rFonts w:asciiTheme="minorEastAsia" w:eastAsiaTheme="minorEastAsia" w:hAnsiTheme="minorEastAsia" w:hint="eastAsia"/>
                <w:szCs w:val="21"/>
              </w:rPr>
              <w:t>经营</w:t>
            </w:r>
            <w:r w:rsidRPr="002C6B21">
              <w:rPr>
                <w:rFonts w:asciiTheme="minorEastAsia" w:eastAsiaTheme="minorEastAsia" w:hAnsiTheme="minorEastAsia" w:hint="eastAsia"/>
                <w:szCs w:val="21"/>
              </w:rPr>
              <w:t>公司，</w:t>
            </w:r>
            <w:r w:rsidR="001D244C" w:rsidRPr="002C6B21">
              <w:rPr>
                <w:rFonts w:asciiTheme="minorEastAsia" w:eastAsiaTheme="minorEastAsia" w:hAnsiTheme="minorEastAsia" w:hint="eastAsia"/>
                <w:szCs w:val="21"/>
              </w:rPr>
              <w:t>具备</w:t>
            </w:r>
            <w:r w:rsidR="000D423C">
              <w:rPr>
                <w:rFonts w:asciiTheme="minorEastAsia" w:eastAsiaTheme="minorEastAsia" w:hAnsiTheme="minorEastAsia" w:hint="eastAsia"/>
                <w:szCs w:val="21"/>
              </w:rPr>
              <w:t>相关</w:t>
            </w:r>
            <w:r w:rsidR="001644D6" w:rsidRPr="002C6B21">
              <w:rPr>
                <w:rFonts w:asciiTheme="minorEastAsia" w:eastAsiaTheme="minorEastAsia" w:hAnsiTheme="minorEastAsia" w:hint="eastAsia"/>
                <w:szCs w:val="21"/>
              </w:rPr>
              <w:t>经营</w:t>
            </w:r>
            <w:r w:rsidR="00F1480F" w:rsidRPr="002C6B21">
              <w:rPr>
                <w:rFonts w:asciiTheme="minorEastAsia" w:eastAsiaTheme="minorEastAsia" w:hAnsiTheme="minorEastAsia" w:hint="eastAsia"/>
                <w:szCs w:val="21"/>
              </w:rPr>
              <w:t>资质</w:t>
            </w:r>
            <w:r w:rsidR="00854E34" w:rsidRPr="002C6B21">
              <w:rPr>
                <w:rFonts w:asciiTheme="minorEastAsia" w:eastAsiaTheme="minorEastAsia" w:hAnsiTheme="minorEastAsia" w:hint="eastAsia"/>
                <w:szCs w:val="21"/>
              </w:rPr>
              <w:t>，并受到招标人的书面邀请。</w:t>
            </w:r>
          </w:p>
        </w:tc>
      </w:tr>
      <w:tr w:rsidR="00E365A8">
        <w:trPr>
          <w:trHeight w:val="83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1644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="001644D6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1644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</w:t>
            </w:r>
            <w:r w:rsidR="001644D6"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>期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1644D6" w:rsidP="000D423C">
            <w:pPr>
              <w:spacing w:line="500" w:lineRule="exact"/>
              <w:ind w:leftChars="-4" w:left="-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  <w:r w:rsidR="00A1513D">
              <w:rPr>
                <w:rFonts w:ascii="宋体" w:hAnsi="宋体" w:hint="eastAsia"/>
                <w:sz w:val="24"/>
              </w:rPr>
              <w:t>2</w:t>
            </w:r>
            <w:r w:rsidR="000D423C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0D423C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0D423C">
              <w:rPr>
                <w:rFonts w:ascii="宋体" w:hAnsi="宋体" w:hint="eastAsia"/>
                <w:sz w:val="24"/>
              </w:rPr>
              <w:t>5</w:t>
            </w:r>
            <w:r w:rsidR="003D07BF">
              <w:rPr>
                <w:rFonts w:ascii="宋体" w:hAnsi="宋体" w:hint="eastAsia"/>
                <w:sz w:val="24"/>
              </w:rPr>
              <w:t>日</w:t>
            </w:r>
            <w:r w:rsidR="000D423C">
              <w:rPr>
                <w:rFonts w:ascii="宋体" w:hAnsi="宋体" w:hint="eastAsia"/>
                <w:sz w:val="24"/>
              </w:rPr>
              <w:t>下午17</w:t>
            </w:r>
            <w:r>
              <w:rPr>
                <w:rFonts w:ascii="宋体" w:hAnsi="宋体" w:hint="eastAsia"/>
                <w:sz w:val="24"/>
              </w:rPr>
              <w:t>时</w:t>
            </w:r>
            <w:r w:rsidR="000D423C">
              <w:rPr>
                <w:rFonts w:ascii="宋体" w:hAnsi="宋体" w:hint="eastAsia"/>
                <w:sz w:val="24"/>
              </w:rPr>
              <w:t>止</w:t>
            </w:r>
          </w:p>
        </w:tc>
      </w:tr>
      <w:tr w:rsidR="00E365A8">
        <w:trPr>
          <w:trHeight w:val="134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1644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12783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</w:t>
            </w:r>
            <w:r w:rsidR="00127836">
              <w:rPr>
                <w:rFonts w:ascii="宋体" w:hAnsi="宋体" w:hint="eastAsia"/>
                <w:sz w:val="24"/>
              </w:rPr>
              <w:t>履约保证</w:t>
            </w:r>
            <w:r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1644D6" w:rsidRDefault="00E365A8" w:rsidP="00F25B3B">
            <w:pPr>
              <w:spacing w:line="400" w:lineRule="exact"/>
              <w:ind w:leftChars="50" w:left="105" w:firstLineChars="6" w:firstLine="1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</w:t>
            </w:r>
            <w:r w:rsidR="00127836">
              <w:rPr>
                <w:rFonts w:ascii="宋体" w:hAnsi="宋体" w:hint="eastAsia"/>
                <w:sz w:val="24"/>
              </w:rPr>
              <w:t>履约保证金额</w:t>
            </w:r>
            <w:r>
              <w:rPr>
                <w:rFonts w:ascii="宋体" w:hAnsi="宋体" w:hint="eastAsia"/>
                <w:sz w:val="24"/>
              </w:rPr>
              <w:t>：</w:t>
            </w:r>
            <w:r w:rsidR="003D07BF">
              <w:rPr>
                <w:rFonts w:ascii="宋体" w:hAnsi="宋体" w:hint="eastAsia"/>
                <w:sz w:val="24"/>
                <w:u w:val="single"/>
              </w:rPr>
              <w:t>0</w:t>
            </w:r>
            <w:r>
              <w:rPr>
                <w:rFonts w:ascii="宋体" w:hAnsi="宋体" w:hint="eastAsia"/>
                <w:sz w:val="24"/>
              </w:rPr>
              <w:t>元</w:t>
            </w:r>
            <w:r w:rsidR="00F25B3B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E365A8">
        <w:trPr>
          <w:trHeight w:val="75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1644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="001644D6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18100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投标文件份数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9F64AC" w:rsidRDefault="00E365A8" w:rsidP="005B4BC8"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r w:rsidRPr="009F64AC">
              <w:rPr>
                <w:rFonts w:ascii="宋体" w:hAnsi="宋体" w:hint="eastAsia"/>
                <w:color w:val="000000"/>
                <w:sz w:val="24"/>
                <w:szCs w:val="24"/>
              </w:rPr>
              <w:t>投标文件</w:t>
            </w:r>
            <w:r w:rsidR="005B4BC8">
              <w:rPr>
                <w:rFonts w:ascii="宋体" w:hAnsi="宋体" w:hint="eastAsia"/>
                <w:color w:val="000000"/>
                <w:sz w:val="24"/>
                <w:szCs w:val="24"/>
              </w:rPr>
              <w:t>一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正</w:t>
            </w:r>
            <w:r w:rsidR="005B4BC8">
              <w:rPr>
                <w:rFonts w:ascii="宋体" w:hAnsi="宋体" w:hint="eastAsia"/>
                <w:color w:val="000000"/>
                <w:sz w:val="24"/>
                <w:szCs w:val="24"/>
              </w:rPr>
              <w:t>四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副本</w:t>
            </w:r>
            <w:r w:rsidR="005B4BC8">
              <w:rPr>
                <w:rFonts w:ascii="宋体" w:hAnsi="宋体" w:hint="eastAsia"/>
                <w:color w:val="000000"/>
                <w:sz w:val="24"/>
                <w:szCs w:val="24"/>
              </w:rPr>
              <w:t>共五份</w:t>
            </w:r>
            <w:r w:rsidRPr="009F64AC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C751CE" w:rsidRDefault="00C751CE"/>
    <w:p w:rsidR="006079C0" w:rsidRDefault="006079C0"/>
    <w:p w:rsidR="006079C0" w:rsidRDefault="006079C0"/>
    <w:p w:rsidR="00D6179C" w:rsidRDefault="00D6179C"/>
    <w:p w:rsidR="00D6179C" w:rsidRPr="005B4BC8" w:rsidRDefault="00D6179C"/>
    <w:p w:rsidR="00E80C8E" w:rsidRDefault="00E80C8E"/>
    <w:p w:rsidR="00E80C8E" w:rsidRDefault="00E80C8E"/>
    <w:p w:rsidR="00D6179C" w:rsidRDefault="00D6179C"/>
    <w:p w:rsidR="00D6179C" w:rsidRDefault="00D6179C"/>
    <w:p w:rsidR="006079C0" w:rsidRDefault="006079C0"/>
    <w:p w:rsidR="00643E46" w:rsidRDefault="00643E4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625"/>
        <w:gridCol w:w="5305"/>
      </w:tblGrid>
      <w:tr w:rsidR="00E365A8">
        <w:trPr>
          <w:trHeight w:val="55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893A1D" w:rsidRDefault="00E365A8" w:rsidP="00893A1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893A1D">
              <w:rPr>
                <w:rFonts w:ascii="宋体" w:hAnsi="宋体" w:hint="eastAsia"/>
                <w:b/>
                <w:sz w:val="24"/>
              </w:rPr>
              <w:lastRenderedPageBreak/>
              <w:t>项号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893A1D" w:rsidRDefault="00E365A8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893A1D">
              <w:rPr>
                <w:rFonts w:ascii="宋体" w:hAnsi="宋体" w:hint="eastAsia"/>
                <w:b/>
                <w:sz w:val="24"/>
              </w:rPr>
              <w:t>内</w:t>
            </w:r>
            <w:r w:rsidRPr="00893A1D">
              <w:rPr>
                <w:rFonts w:ascii="宋体" w:hAnsi="宋体"/>
                <w:b/>
                <w:sz w:val="24"/>
              </w:rPr>
              <w:t xml:space="preserve">    容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893A1D" w:rsidRDefault="00E365A8">
            <w:pPr>
              <w:tabs>
                <w:tab w:val="left" w:pos="1180"/>
              </w:tabs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 w:rsidRPr="00893A1D">
              <w:rPr>
                <w:rFonts w:ascii="宋体" w:hAnsi="宋体" w:hint="eastAsia"/>
                <w:b/>
                <w:sz w:val="24"/>
              </w:rPr>
              <w:t>说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明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与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要</w:t>
            </w:r>
            <w:r w:rsidR="00332C15"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893A1D">
              <w:rPr>
                <w:rFonts w:ascii="宋体" w:hAnsi="宋体" w:hint="eastAsia"/>
                <w:b/>
                <w:sz w:val="24"/>
              </w:rPr>
              <w:t>求</w:t>
            </w:r>
          </w:p>
        </w:tc>
      </w:tr>
      <w:tr w:rsidR="00E365A8">
        <w:trPr>
          <w:trHeight w:val="12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="00703FB7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投标文件提交地点</w:t>
            </w:r>
          </w:p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及截止时间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收件人：</w:t>
            </w:r>
            <w:r w:rsidR="003D07BF">
              <w:rPr>
                <w:rFonts w:ascii="宋体" w:hAnsi="宋体" w:hint="eastAsia"/>
                <w:sz w:val="24"/>
                <w:u w:val="single"/>
              </w:rPr>
              <w:t>江门市第二人民医院办公室</w:t>
            </w:r>
            <w:r w:rsidRPr="00955C5E">
              <w:rPr>
                <w:rFonts w:ascii="宋体" w:hAnsi="宋体" w:hint="eastAsia"/>
                <w:sz w:val="24"/>
              </w:rPr>
              <w:t>。</w:t>
            </w:r>
          </w:p>
          <w:p w:rsidR="00E365A8" w:rsidRDefault="00E365A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 点</w:t>
            </w:r>
            <w:r>
              <w:rPr>
                <w:rFonts w:ascii="宋体" w:hAnsi="宋体"/>
                <w:sz w:val="24"/>
              </w:rPr>
              <w:t>:</w:t>
            </w:r>
            <w:r w:rsidR="003D07BF">
              <w:rPr>
                <w:rFonts w:ascii="宋体" w:hAnsi="宋体" w:hint="eastAsia"/>
                <w:sz w:val="24"/>
                <w:u w:val="single"/>
              </w:rPr>
              <w:t>天福路6号门诊楼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五楼办公室（院务办）</w:t>
            </w:r>
            <w:r w:rsidRPr="00955C5E">
              <w:rPr>
                <w:rFonts w:ascii="宋体" w:hAnsi="宋体" w:hint="eastAsia"/>
                <w:sz w:val="24"/>
              </w:rPr>
              <w:t>。</w:t>
            </w:r>
          </w:p>
          <w:p w:rsidR="00E365A8" w:rsidRDefault="00E365A8" w:rsidP="000D423C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截止时间</w:t>
            </w:r>
            <w:r>
              <w:rPr>
                <w:rFonts w:ascii="宋体" w:hAnsi="宋体"/>
                <w:sz w:val="24"/>
              </w:rPr>
              <w:t xml:space="preserve">: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20</w:t>
            </w:r>
            <w:r w:rsidR="000C51A4">
              <w:rPr>
                <w:rFonts w:ascii="宋体" w:hAnsi="宋体" w:hint="eastAsia"/>
                <w:sz w:val="24"/>
                <w:u w:val="single"/>
              </w:rPr>
              <w:t>2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2</w:t>
            </w:r>
            <w:r>
              <w:rPr>
                <w:rFonts w:ascii="宋体" w:hAnsi="宋体"/>
                <w:sz w:val="24"/>
              </w:rPr>
              <w:t>年</w:t>
            </w:r>
            <w:r w:rsidR="00B5528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8</w:t>
            </w:r>
            <w:r>
              <w:rPr>
                <w:rFonts w:ascii="宋体" w:hAnsi="宋体"/>
                <w:sz w:val="24"/>
              </w:rPr>
              <w:t>月</w:t>
            </w:r>
            <w:r w:rsidR="00B212D3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5</w:t>
            </w:r>
            <w:r w:rsidR="00B212D3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17</w:t>
            </w:r>
            <w:r>
              <w:rPr>
                <w:rFonts w:ascii="宋体" w:hAnsi="宋体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E365A8">
        <w:trPr>
          <w:trHeight w:val="129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="00703FB7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开标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开始时间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20</w:t>
            </w:r>
            <w:r w:rsidR="00724B7B">
              <w:rPr>
                <w:rFonts w:ascii="宋体" w:hAnsi="宋体" w:hint="eastAsia"/>
                <w:sz w:val="24"/>
                <w:u w:val="single"/>
              </w:rPr>
              <w:t>2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2</w:t>
            </w:r>
            <w:r>
              <w:rPr>
                <w:rFonts w:ascii="宋体" w:hAnsi="宋体"/>
                <w:sz w:val="24"/>
              </w:rPr>
              <w:t>年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8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8</w:t>
            </w:r>
            <w:r>
              <w:rPr>
                <w:rFonts w:ascii="宋体" w:hAnsi="宋体"/>
                <w:sz w:val="24"/>
              </w:rPr>
              <w:t>日</w:t>
            </w:r>
            <w:r w:rsidRPr="00E92F31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9</w:t>
            </w:r>
            <w:r w:rsidRPr="00E92F31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E365A8" w:rsidRDefault="00E365A8" w:rsidP="0029652E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地点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>_</w:t>
            </w:r>
            <w:r w:rsidR="003D07BF">
              <w:rPr>
                <w:rFonts w:hint="eastAsia"/>
              </w:rPr>
              <w:t xml:space="preserve"> </w:t>
            </w:r>
            <w:r w:rsidR="000D423C">
              <w:rPr>
                <w:rFonts w:ascii="宋体" w:hAnsi="宋体" w:hint="eastAsia"/>
                <w:sz w:val="24"/>
                <w:u w:val="single"/>
              </w:rPr>
              <w:t>天福路6号门诊楼五楼办公室（院务办）</w:t>
            </w:r>
            <w:r w:rsidRPr="00955C5E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E365A8">
        <w:trPr>
          <w:trHeight w:val="11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703FB7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766A0E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E365A8">
              <w:rPr>
                <w:rFonts w:ascii="宋体" w:hAnsi="宋体" w:hint="eastAsia"/>
                <w:sz w:val="24"/>
              </w:rPr>
              <w:t>报价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0C51A4" w:rsidP="00D654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报价</w:t>
            </w:r>
            <w:r w:rsidRPr="00FB00BB">
              <w:rPr>
                <w:rFonts w:ascii="宋体" w:hAnsi="宋体" w:hint="eastAsia"/>
                <w:sz w:val="24"/>
              </w:rPr>
              <w:t>包含产品及其配套设备费、安装费、税费、国家规定期内的保修费等</w:t>
            </w:r>
            <w:r>
              <w:rPr>
                <w:rFonts w:ascii="宋体" w:hAnsi="宋体" w:hint="eastAsia"/>
                <w:sz w:val="24"/>
              </w:rPr>
              <w:t>，</w:t>
            </w:r>
            <w:r w:rsidR="00D654DF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E365A8" w:rsidRPr="006513ED">
        <w:trPr>
          <w:trHeight w:val="59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="00703FB7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评标方法及标准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4DF" w:rsidRDefault="00D654DF" w:rsidP="000C51A4">
            <w:pPr>
              <w:pStyle w:val="ab"/>
              <w:spacing w:line="500" w:lineRule="exact"/>
              <w:rPr>
                <w:rFonts w:hAnsi="宋体"/>
              </w:rPr>
            </w:pPr>
            <w:r>
              <w:rPr>
                <w:rFonts w:ascii="宋体" w:hAnsi="宋体" w:hint="eastAsia"/>
              </w:rPr>
              <w:t>项目报价占总分50%；限价内，参与投标公司报价最低的为满分，次低价为40分，如此类推；</w:t>
            </w:r>
            <w:r w:rsidR="00ED67B9">
              <w:rPr>
                <w:rFonts w:ascii="宋体" w:hAnsi="宋体" w:hint="eastAsia"/>
              </w:rPr>
              <w:t>报价超出限价为零分；</w:t>
            </w:r>
          </w:p>
          <w:p w:rsidR="00E365A8" w:rsidRDefault="00766A0E" w:rsidP="000C51A4">
            <w:pPr>
              <w:pStyle w:val="ab"/>
              <w:spacing w:line="500" w:lineRule="exact"/>
              <w:rPr>
                <w:rFonts w:ascii="宋体" w:hAnsi="宋体"/>
              </w:rPr>
            </w:pPr>
            <w:r>
              <w:rPr>
                <w:rFonts w:hAnsi="宋体" w:hint="eastAsia"/>
              </w:rPr>
              <w:t>项目参数</w:t>
            </w:r>
            <w:r w:rsidR="000C51A4">
              <w:rPr>
                <w:rFonts w:hAnsi="宋体" w:hint="eastAsia"/>
              </w:rPr>
              <w:t>占总分</w:t>
            </w:r>
            <w:r w:rsidR="000C51A4">
              <w:rPr>
                <w:rFonts w:hAnsi="宋体" w:hint="eastAsia"/>
              </w:rPr>
              <w:t>50%</w:t>
            </w:r>
            <w:r w:rsidR="000C51A4">
              <w:rPr>
                <w:rFonts w:hAnsi="宋体" w:hint="eastAsia"/>
              </w:rPr>
              <w:t>；对比核心指标，</w:t>
            </w:r>
            <w:r w:rsidR="006513ED">
              <w:rPr>
                <w:rFonts w:hAnsi="宋体" w:hint="eastAsia"/>
              </w:rPr>
              <w:t>完全</w:t>
            </w:r>
            <w:r>
              <w:rPr>
                <w:rFonts w:hAnsi="宋体" w:hint="eastAsia"/>
              </w:rPr>
              <w:t>符合</w:t>
            </w:r>
            <w:r w:rsidR="000C51A4">
              <w:rPr>
                <w:rFonts w:hAnsi="宋体" w:hint="eastAsia"/>
              </w:rPr>
              <w:t>为满</w:t>
            </w:r>
            <w:r w:rsidR="006513ED">
              <w:rPr>
                <w:rFonts w:hAnsi="宋体" w:hint="eastAsia"/>
              </w:rPr>
              <w:t>分；</w:t>
            </w:r>
            <w:r w:rsidR="000C51A4">
              <w:rPr>
                <w:rFonts w:ascii="宋体" w:hAnsi="宋体"/>
              </w:rPr>
              <w:t xml:space="preserve"> </w:t>
            </w:r>
            <w:r w:rsidR="000C51A4">
              <w:rPr>
                <w:rFonts w:ascii="宋体" w:hAnsi="宋体" w:hint="eastAsia"/>
              </w:rPr>
              <w:t>部分符合的按核心指标所占比例评分。</w:t>
            </w:r>
          </w:p>
        </w:tc>
      </w:tr>
      <w:tr w:rsidR="00E365A8">
        <w:trPr>
          <w:trHeight w:val="567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A51F2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</w:t>
            </w:r>
            <w:r w:rsidR="00E365A8">
              <w:rPr>
                <w:rFonts w:ascii="宋体" w:hAnsi="宋体" w:hint="eastAsia"/>
                <w:sz w:val="24"/>
              </w:rPr>
              <w:t>履约保证金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E365A8" w:rsidP="003D07BF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履约保证金：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F01539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="003D07BF">
              <w:rPr>
                <w:rFonts w:ascii="宋体" w:hAnsi="宋体" w:hint="eastAsia"/>
                <w:sz w:val="24"/>
                <w:u w:val="single"/>
              </w:rPr>
              <w:t>0</w:t>
            </w:r>
            <w:r w:rsidR="00F01539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元。</w:t>
            </w:r>
          </w:p>
        </w:tc>
      </w:tr>
      <w:tr w:rsidR="00E365A8">
        <w:trPr>
          <w:trHeight w:hRule="exact" w:val="57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Pr="002D3C86" w:rsidRDefault="00E365A8" w:rsidP="00A51F2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D3C86">
              <w:rPr>
                <w:rFonts w:hint="eastAsia"/>
                <w:sz w:val="24"/>
                <w:szCs w:val="24"/>
              </w:rPr>
              <w:t>本</w:t>
            </w:r>
            <w:r w:rsidR="00A51F24">
              <w:rPr>
                <w:rFonts w:hint="eastAsia"/>
                <w:sz w:val="24"/>
                <w:szCs w:val="24"/>
              </w:rPr>
              <w:t>项目</w:t>
            </w:r>
            <w:r w:rsidRPr="002D3C86">
              <w:rPr>
                <w:rFonts w:hint="eastAsia"/>
                <w:sz w:val="24"/>
                <w:szCs w:val="24"/>
              </w:rPr>
              <w:t>的最高限价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5A8" w:rsidRDefault="000D423C" w:rsidP="00A51F24">
            <w:pPr>
              <w:spacing w:line="50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z w:val="24"/>
              </w:rPr>
              <w:t>26000元</w:t>
            </w:r>
          </w:p>
        </w:tc>
      </w:tr>
      <w:tr w:rsidR="000674A8">
        <w:trPr>
          <w:trHeight w:hRule="exact" w:val="57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8" w:rsidRDefault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8" w:rsidRPr="002D3C86" w:rsidRDefault="00A51F24" w:rsidP="002D3C8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 w:rsidR="000674A8">
              <w:rPr>
                <w:rFonts w:hint="eastAsia"/>
                <w:sz w:val="24"/>
                <w:szCs w:val="24"/>
              </w:rPr>
              <w:t>款的支付办法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8" w:rsidRDefault="00A51F24" w:rsidP="00486C34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</w:t>
            </w:r>
            <w:r w:rsidR="000674A8">
              <w:rPr>
                <w:rFonts w:ascii="宋体" w:hAnsi="宋体" w:hint="eastAsia"/>
                <w:sz w:val="24"/>
              </w:rPr>
              <w:t>全部完成</w:t>
            </w:r>
            <w:r>
              <w:rPr>
                <w:rFonts w:ascii="宋体" w:hAnsi="宋体" w:hint="eastAsia"/>
                <w:sz w:val="24"/>
              </w:rPr>
              <w:t>安装</w:t>
            </w:r>
            <w:r w:rsidR="000674A8">
              <w:rPr>
                <w:rFonts w:ascii="宋体" w:hAnsi="宋体" w:hint="eastAsia"/>
                <w:sz w:val="24"/>
              </w:rPr>
              <w:t>并经验收合格后</w:t>
            </w:r>
            <w:r w:rsidR="0035706F">
              <w:rPr>
                <w:rFonts w:ascii="宋体" w:hAnsi="宋体" w:hint="eastAsia"/>
                <w:sz w:val="24"/>
              </w:rPr>
              <w:t>30天内</w:t>
            </w:r>
            <w:r w:rsidR="000674A8">
              <w:rPr>
                <w:rFonts w:ascii="宋体" w:hAnsi="宋体" w:hint="eastAsia"/>
                <w:sz w:val="24"/>
              </w:rPr>
              <w:t>付清。</w:t>
            </w:r>
          </w:p>
        </w:tc>
      </w:tr>
      <w:tr w:rsidR="000674A8">
        <w:trPr>
          <w:trHeight w:hRule="exact" w:val="57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8" w:rsidRDefault="00703FB7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8" w:rsidRPr="002D3C86" w:rsidRDefault="00A51F24" w:rsidP="00A51F2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  <w:r w:rsidR="000674A8">
              <w:rPr>
                <w:rFonts w:hint="eastAsia"/>
                <w:sz w:val="24"/>
                <w:szCs w:val="24"/>
              </w:rPr>
              <w:t>保</w:t>
            </w:r>
            <w:r>
              <w:rPr>
                <w:rFonts w:hint="eastAsia"/>
                <w:sz w:val="24"/>
                <w:szCs w:val="24"/>
              </w:rPr>
              <w:t>修</w:t>
            </w:r>
            <w:r w:rsidR="000674A8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4A8" w:rsidRDefault="00A51F24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按国家相关标准规定执行</w:t>
            </w:r>
          </w:p>
        </w:tc>
      </w:tr>
    </w:tbl>
    <w:p w:rsidR="001775A3" w:rsidRDefault="001775A3" w:rsidP="009F64AC">
      <w:pPr>
        <w:pStyle w:val="ad"/>
        <w:spacing w:line="400" w:lineRule="exact"/>
        <w:rPr>
          <w:rFonts w:hAnsi="宋体"/>
          <w:b/>
          <w:sz w:val="32"/>
        </w:rPr>
      </w:pPr>
    </w:p>
    <w:p w:rsidR="00754A8B" w:rsidRPr="009E5DE4" w:rsidRDefault="00754A8B" w:rsidP="003D07BF">
      <w:pPr>
        <w:pStyle w:val="2"/>
        <w:spacing w:before="0" w:afterLines="100" w:after="240" w:line="240" w:lineRule="auto"/>
        <w:rPr>
          <w:rFonts w:ascii="黑体"/>
          <w:color w:val="000000"/>
          <w:szCs w:val="36"/>
        </w:rPr>
      </w:pPr>
      <w:r w:rsidRPr="009E5DE4">
        <w:rPr>
          <w:rFonts w:ascii="黑体" w:hint="eastAsia"/>
          <w:color w:val="000000"/>
          <w:szCs w:val="36"/>
        </w:rPr>
        <w:t>二、</w:t>
      </w:r>
      <w:r w:rsidR="000812E0" w:rsidRPr="009E5DE4">
        <w:rPr>
          <w:rFonts w:ascii="黑体" w:hint="eastAsia"/>
          <w:color w:val="000000"/>
          <w:szCs w:val="36"/>
        </w:rPr>
        <w:t>投</w:t>
      </w:r>
      <w:r w:rsidR="008E744E" w:rsidRPr="009E5DE4">
        <w:rPr>
          <w:rFonts w:ascii="黑体" w:hint="eastAsia"/>
          <w:color w:val="000000"/>
          <w:szCs w:val="36"/>
        </w:rPr>
        <w:t>标</w:t>
      </w:r>
      <w:r w:rsidR="000812E0" w:rsidRPr="009E5DE4">
        <w:rPr>
          <w:rFonts w:ascii="黑体" w:hint="eastAsia"/>
          <w:color w:val="000000"/>
          <w:szCs w:val="36"/>
        </w:rPr>
        <w:t>须知</w:t>
      </w:r>
    </w:p>
    <w:p w:rsidR="008E744E" w:rsidRPr="00754A8B" w:rsidRDefault="00754A8B" w:rsidP="00754A8B">
      <w:pPr>
        <w:pStyle w:val="ad"/>
        <w:spacing w:line="400" w:lineRule="exact"/>
        <w:jc w:val="center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（一） 招标文件</w:t>
      </w:r>
    </w:p>
    <w:p w:rsidR="008E744E" w:rsidRDefault="000812E0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投标人应详细理解投标</w:t>
      </w:r>
      <w:r w:rsidR="008E744E">
        <w:rPr>
          <w:rFonts w:hAnsi="宋体" w:hint="eastAsia"/>
          <w:sz w:val="24"/>
        </w:rPr>
        <w:t>须知前附表</w:t>
      </w:r>
      <w:r>
        <w:rPr>
          <w:rFonts w:hAnsi="宋体" w:hint="eastAsia"/>
          <w:sz w:val="24"/>
        </w:rPr>
        <w:t>和以下内容</w:t>
      </w:r>
      <w:r w:rsidR="00955C5E">
        <w:rPr>
          <w:rFonts w:hAnsi="宋体" w:hint="eastAsia"/>
          <w:sz w:val="24"/>
        </w:rPr>
        <w:t>：</w:t>
      </w:r>
    </w:p>
    <w:p w:rsidR="008E744E" w:rsidRDefault="000812E0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 w:rsidR="009F64AC">
        <w:rPr>
          <w:rFonts w:hAnsi="宋体" w:hint="eastAsia"/>
          <w:sz w:val="24"/>
        </w:rPr>
        <w:t>、</w:t>
      </w:r>
      <w:r w:rsidR="009E07BC">
        <w:rPr>
          <w:rFonts w:hAnsi="宋体" w:hint="eastAsia"/>
          <w:sz w:val="24"/>
        </w:rPr>
        <w:t>设备供货</w:t>
      </w:r>
      <w:r w:rsidR="008E744E">
        <w:rPr>
          <w:rFonts w:hAnsi="宋体" w:hint="eastAsia"/>
          <w:sz w:val="24"/>
        </w:rPr>
        <w:t>合同格式</w:t>
      </w:r>
      <w:r w:rsidR="00300BE0">
        <w:rPr>
          <w:rFonts w:hAnsi="宋体" w:hint="eastAsia"/>
          <w:sz w:val="24"/>
        </w:rPr>
        <w:t>。</w:t>
      </w:r>
    </w:p>
    <w:p w:rsidR="000812E0" w:rsidRDefault="001D2844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 w:rsidR="002D3C86">
        <w:rPr>
          <w:rFonts w:hAnsi="宋体" w:hint="eastAsia"/>
          <w:sz w:val="24"/>
        </w:rPr>
        <w:t>、</w:t>
      </w:r>
      <w:r w:rsidR="009E07BC">
        <w:rPr>
          <w:rFonts w:hAnsi="宋体" w:hint="eastAsia"/>
          <w:sz w:val="24"/>
        </w:rPr>
        <w:t>项目名称与参数</w:t>
      </w:r>
    </w:p>
    <w:p w:rsidR="000812E0" w:rsidRDefault="001D2844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 w:rsidR="009F64AC">
        <w:rPr>
          <w:rFonts w:hAnsi="宋体" w:hint="eastAsia"/>
          <w:sz w:val="24"/>
        </w:rPr>
        <w:t>、</w:t>
      </w:r>
      <w:r w:rsidR="000812E0">
        <w:rPr>
          <w:rFonts w:hAnsi="宋体" w:hint="eastAsia"/>
          <w:sz w:val="24"/>
        </w:rPr>
        <w:t>由招标单位发出的统一的</w:t>
      </w:r>
      <w:r w:rsidR="00300BE0">
        <w:rPr>
          <w:rFonts w:hAnsi="宋体" w:hint="eastAsia"/>
          <w:sz w:val="24"/>
        </w:rPr>
        <w:t>投标文件格式。</w:t>
      </w:r>
    </w:p>
    <w:p w:rsidR="008E744E" w:rsidRDefault="000812E0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投标人若对招标文件有任何疑问，应于投标截止日期前</w:t>
      </w:r>
      <w:r w:rsidRPr="000812E0">
        <w:rPr>
          <w:rFonts w:hAnsi="宋体" w:hint="eastAsia"/>
          <w:sz w:val="24"/>
          <w:u w:val="single"/>
        </w:rPr>
        <w:t xml:space="preserve"> </w:t>
      </w:r>
      <w:r w:rsidR="001E6860">
        <w:rPr>
          <w:rFonts w:ascii="黑体" w:eastAsia="黑体" w:hAnsi="宋体" w:hint="eastAsia"/>
          <w:sz w:val="24"/>
          <w:u w:val="single"/>
        </w:rPr>
        <w:t>1</w:t>
      </w:r>
      <w:r>
        <w:rPr>
          <w:rFonts w:ascii="黑体" w:eastAsia="黑体" w:hAnsi="宋体" w:hint="eastAsia"/>
          <w:sz w:val="24"/>
          <w:u w:val="single"/>
        </w:rPr>
        <w:t xml:space="preserve"> </w:t>
      </w:r>
      <w:r>
        <w:rPr>
          <w:rFonts w:hAnsi="宋体" w:hint="eastAsia"/>
          <w:sz w:val="24"/>
        </w:rPr>
        <w:t>日以书面形式向招标人提出</w:t>
      </w:r>
      <w:r w:rsidR="00754A8B">
        <w:rPr>
          <w:rFonts w:hAnsi="宋体" w:hint="eastAsia"/>
          <w:sz w:val="24"/>
        </w:rPr>
        <w:t>。</w:t>
      </w:r>
    </w:p>
    <w:p w:rsidR="008E744E" w:rsidRPr="003F14C9" w:rsidRDefault="008E744E" w:rsidP="00FD3426">
      <w:pPr>
        <w:pStyle w:val="ad"/>
        <w:spacing w:line="400" w:lineRule="exact"/>
        <w:rPr>
          <w:rFonts w:hAnsi="宋体"/>
          <w:b/>
          <w:sz w:val="32"/>
        </w:rPr>
      </w:pPr>
      <w:r>
        <w:rPr>
          <w:rFonts w:hAnsi="宋体" w:hint="eastAsia"/>
          <w:sz w:val="24"/>
        </w:rPr>
        <w:t xml:space="preserve">       </w:t>
      </w:r>
      <w:r w:rsidR="000812E0">
        <w:rPr>
          <w:rFonts w:hAnsi="宋体" w:hint="eastAsia"/>
          <w:b/>
          <w:sz w:val="24"/>
        </w:rPr>
        <w:t xml:space="preserve">                  </w:t>
      </w:r>
      <w:r>
        <w:rPr>
          <w:rFonts w:hAnsi="宋体" w:hint="eastAsia"/>
          <w:b/>
          <w:sz w:val="32"/>
        </w:rPr>
        <w:t>（</w:t>
      </w:r>
      <w:r w:rsidR="00300BE0">
        <w:rPr>
          <w:rFonts w:hAnsi="宋体" w:hint="eastAsia"/>
          <w:b/>
          <w:sz w:val="32"/>
        </w:rPr>
        <w:t>二</w:t>
      </w:r>
      <w:r>
        <w:rPr>
          <w:rFonts w:hAnsi="宋体" w:hint="eastAsia"/>
          <w:b/>
          <w:sz w:val="32"/>
        </w:rPr>
        <w:t>）</w:t>
      </w:r>
      <w:r w:rsidR="003F14C9">
        <w:rPr>
          <w:rFonts w:hAnsi="宋体" w:hint="eastAsia"/>
          <w:b/>
          <w:sz w:val="32"/>
        </w:rPr>
        <w:t xml:space="preserve"> </w:t>
      </w:r>
      <w:r>
        <w:rPr>
          <w:rFonts w:hAnsi="宋体" w:hint="eastAsia"/>
          <w:b/>
          <w:sz w:val="32"/>
        </w:rPr>
        <w:t>投标文件</w:t>
      </w:r>
    </w:p>
    <w:p w:rsidR="003C3525" w:rsidRDefault="003C3525" w:rsidP="00332C15">
      <w:pPr>
        <w:pStyle w:val="ad"/>
        <w:spacing w:line="36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lastRenderedPageBreak/>
        <w:t>1、封面</w:t>
      </w:r>
    </w:p>
    <w:p w:rsidR="003C3525" w:rsidRDefault="003C3525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2、企业法人营业执照</w:t>
      </w:r>
      <w:r w:rsidR="00C13E23">
        <w:rPr>
          <w:rFonts w:hAnsi="宋体" w:hint="eastAsia"/>
          <w:sz w:val="24"/>
        </w:rPr>
        <w:t>复印件</w:t>
      </w:r>
    </w:p>
    <w:p w:rsidR="003C3525" w:rsidRPr="00B212D3" w:rsidRDefault="003C3525" w:rsidP="00332C15">
      <w:pPr>
        <w:pStyle w:val="ad"/>
        <w:spacing w:line="500" w:lineRule="exact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</w:rPr>
        <w:t>3、</w:t>
      </w:r>
      <w:r w:rsidR="00634690">
        <w:rPr>
          <w:rFonts w:hAnsi="宋体" w:hint="eastAsia"/>
          <w:sz w:val="24"/>
        </w:rPr>
        <w:t>投标邀请函（同意参加招投标，并加盖公章）</w:t>
      </w:r>
    </w:p>
    <w:p w:rsidR="003C3525" w:rsidRDefault="007E622A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 w:rsidR="003C3525">
        <w:rPr>
          <w:rFonts w:hAnsi="宋体" w:hint="eastAsia"/>
          <w:sz w:val="24"/>
        </w:rPr>
        <w:t>、</w:t>
      </w:r>
      <w:r w:rsidR="0043682C">
        <w:rPr>
          <w:rFonts w:hAnsi="宋体" w:hint="eastAsia"/>
          <w:sz w:val="24"/>
        </w:rPr>
        <w:t>法人授权委托证明书；（授权代理人时采用）</w:t>
      </w:r>
    </w:p>
    <w:p w:rsidR="003C3525" w:rsidRDefault="007E622A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5</w:t>
      </w:r>
      <w:r w:rsidR="003C3525">
        <w:rPr>
          <w:rFonts w:hAnsi="宋体" w:hint="eastAsia"/>
          <w:sz w:val="24"/>
        </w:rPr>
        <w:t>、</w:t>
      </w:r>
      <w:r w:rsidR="00C13E23">
        <w:rPr>
          <w:rFonts w:hAnsi="宋体" w:hint="eastAsia"/>
          <w:sz w:val="24"/>
        </w:rPr>
        <w:t>法定代表人、投标人身份证复印件</w:t>
      </w:r>
    </w:p>
    <w:p w:rsidR="00B16ABB" w:rsidRPr="00B16ABB" w:rsidRDefault="00B16ABB" w:rsidP="00B16ABB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6、</w:t>
      </w:r>
      <w:r w:rsidR="009E07BC">
        <w:rPr>
          <w:rFonts w:hAnsi="宋体" w:hint="eastAsia"/>
          <w:sz w:val="24"/>
        </w:rPr>
        <w:t>设备项目</w:t>
      </w:r>
      <w:r w:rsidRPr="00B16ABB">
        <w:rPr>
          <w:rFonts w:hAnsi="宋体" w:hint="eastAsia"/>
          <w:sz w:val="24"/>
        </w:rPr>
        <w:t>投标函</w:t>
      </w:r>
      <w:r>
        <w:rPr>
          <w:rFonts w:hAnsi="宋体" w:hint="eastAsia"/>
          <w:sz w:val="24"/>
        </w:rPr>
        <w:t>（即报价表需加具公章</w:t>
      </w:r>
      <w:r w:rsidR="00C13E23">
        <w:rPr>
          <w:rFonts w:hAnsi="宋体" w:hint="eastAsia"/>
          <w:sz w:val="24"/>
        </w:rPr>
        <w:t>或签名</w:t>
      </w:r>
      <w:r>
        <w:rPr>
          <w:rFonts w:hAnsi="宋体" w:hint="eastAsia"/>
          <w:sz w:val="24"/>
        </w:rPr>
        <w:t>）</w:t>
      </w:r>
    </w:p>
    <w:p w:rsidR="00384674" w:rsidRDefault="003C3525" w:rsidP="00332C15">
      <w:pPr>
        <w:pStyle w:val="ad"/>
        <w:spacing w:line="500" w:lineRule="exact"/>
        <w:ind w:firstLineChars="200" w:firstLine="480"/>
        <w:rPr>
          <w:sz w:val="24"/>
          <w:szCs w:val="24"/>
        </w:rPr>
      </w:pPr>
      <w:r>
        <w:rPr>
          <w:rFonts w:hAnsi="宋体" w:hint="eastAsia"/>
          <w:sz w:val="24"/>
        </w:rPr>
        <w:t>投标文件格式统一按招标方发出的投标文件格式编制。</w:t>
      </w:r>
    </w:p>
    <w:p w:rsidR="008E744E" w:rsidRDefault="008E744E">
      <w:pPr>
        <w:pStyle w:val="ad"/>
        <w:spacing w:line="400" w:lineRule="exact"/>
        <w:ind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   </w:t>
      </w:r>
    </w:p>
    <w:p w:rsidR="008E744E" w:rsidRDefault="008E744E" w:rsidP="005337D5">
      <w:pPr>
        <w:pStyle w:val="ad"/>
        <w:spacing w:line="500" w:lineRule="exact"/>
        <w:jc w:val="center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（</w:t>
      </w:r>
      <w:r w:rsidR="00572537">
        <w:rPr>
          <w:rFonts w:hAnsi="宋体" w:hint="eastAsia"/>
          <w:b/>
          <w:sz w:val="32"/>
        </w:rPr>
        <w:t>三</w:t>
      </w:r>
      <w:r>
        <w:rPr>
          <w:rFonts w:hAnsi="宋体" w:hint="eastAsia"/>
          <w:b/>
          <w:sz w:val="32"/>
        </w:rPr>
        <w:t>）投标文件的提交</w:t>
      </w:r>
      <w:r w:rsidR="003C7159">
        <w:rPr>
          <w:rFonts w:hAnsi="宋体" w:hint="eastAsia"/>
          <w:b/>
          <w:sz w:val="32"/>
        </w:rPr>
        <w:t>及开标</w:t>
      </w:r>
    </w:p>
    <w:p w:rsidR="00B85466" w:rsidRDefault="003C7159" w:rsidP="005337D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1、</w:t>
      </w:r>
      <w:r w:rsidR="008E744E">
        <w:rPr>
          <w:rFonts w:hAnsi="宋体" w:hint="eastAsia"/>
          <w:sz w:val="24"/>
        </w:rPr>
        <w:t>投标文件密封包装后，</w:t>
      </w:r>
      <w:r w:rsidR="001C332E">
        <w:rPr>
          <w:rFonts w:hAnsi="宋体" w:hint="eastAsia"/>
          <w:sz w:val="24"/>
        </w:rPr>
        <w:t>在包装的底面加具公章，</w:t>
      </w:r>
      <w:r w:rsidR="00B85466">
        <w:rPr>
          <w:rFonts w:hAnsi="宋体" w:hint="eastAsia"/>
          <w:sz w:val="24"/>
        </w:rPr>
        <w:t>投标人应按本须知前附表第16项所规定的地点，于截止时间前提交投标文件</w:t>
      </w:r>
      <w:r w:rsidR="00724B7B">
        <w:rPr>
          <w:rFonts w:hAnsi="宋体" w:hint="eastAsia"/>
          <w:sz w:val="24"/>
        </w:rPr>
        <w:t>，投标文件一式五份</w:t>
      </w:r>
      <w:r w:rsidR="00B85466">
        <w:rPr>
          <w:rFonts w:hAnsi="宋体" w:hint="eastAsia"/>
          <w:sz w:val="24"/>
        </w:rPr>
        <w:t>。</w:t>
      </w:r>
    </w:p>
    <w:p w:rsidR="008E744E" w:rsidRDefault="003C7159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2、</w:t>
      </w:r>
      <w:r w:rsidR="00B85466">
        <w:rPr>
          <w:rFonts w:hAnsi="宋体" w:hint="eastAsia"/>
          <w:sz w:val="24"/>
        </w:rPr>
        <w:t>招标人将于前附表第</w:t>
      </w:r>
      <w:r w:rsidR="00143630">
        <w:rPr>
          <w:rFonts w:hAnsi="宋体" w:hint="eastAsia"/>
          <w:sz w:val="24"/>
        </w:rPr>
        <w:t>13</w:t>
      </w:r>
      <w:r w:rsidR="00B85466">
        <w:rPr>
          <w:rFonts w:hAnsi="宋体" w:hint="eastAsia"/>
          <w:sz w:val="24"/>
        </w:rPr>
        <w:t>项规定的时间和地点公开开标。</w:t>
      </w:r>
    </w:p>
    <w:p w:rsidR="00B85466" w:rsidRDefault="00B85466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3、</w:t>
      </w:r>
      <w:r w:rsidRPr="00B85466">
        <w:rPr>
          <w:rFonts w:hAnsi="宋体"/>
          <w:sz w:val="24"/>
        </w:rPr>
        <w:t>开标程序</w:t>
      </w:r>
      <w:r>
        <w:rPr>
          <w:rFonts w:hAnsi="宋体" w:hint="eastAsia"/>
          <w:sz w:val="24"/>
        </w:rPr>
        <w:t>：</w:t>
      </w:r>
    </w:p>
    <w:p w:rsidR="00B85466" w:rsidRDefault="00B85466" w:rsidP="00332C15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</w:t>
      </w:r>
      <w:r>
        <w:rPr>
          <w:rFonts w:ascii="宋体" w:hAnsi="宋体"/>
          <w:sz w:val="24"/>
        </w:rPr>
        <w:t>开标</w:t>
      </w:r>
      <w:r>
        <w:rPr>
          <w:rFonts w:ascii="宋体" w:hAnsi="宋体" w:hint="eastAsia"/>
          <w:sz w:val="24"/>
        </w:rPr>
        <w:t>会议</w:t>
      </w:r>
      <w:r>
        <w:rPr>
          <w:rFonts w:ascii="宋体" w:hAnsi="宋体"/>
          <w:sz w:val="24"/>
        </w:rPr>
        <w:t>由</w:t>
      </w:r>
      <w:r w:rsidR="003D07BF">
        <w:rPr>
          <w:rFonts w:ascii="宋体" w:hAnsi="宋体" w:hint="eastAsia"/>
          <w:sz w:val="24"/>
        </w:rPr>
        <w:t>江门市第二人民医院</w:t>
      </w:r>
      <w:r>
        <w:rPr>
          <w:rFonts w:ascii="宋体" w:hAnsi="宋体" w:hint="eastAsia"/>
          <w:sz w:val="24"/>
        </w:rPr>
        <w:t>组织并</w:t>
      </w:r>
      <w:r>
        <w:rPr>
          <w:rFonts w:ascii="宋体" w:hAnsi="宋体"/>
          <w:sz w:val="24"/>
        </w:rPr>
        <w:t>主持</w:t>
      </w:r>
      <w:r w:rsidR="00955C5E">
        <w:rPr>
          <w:rFonts w:ascii="宋体" w:hAnsi="宋体" w:hint="eastAsia"/>
          <w:sz w:val="24"/>
        </w:rPr>
        <w:t>。</w:t>
      </w:r>
    </w:p>
    <w:p w:rsidR="00B85466" w:rsidRDefault="00B85466" w:rsidP="00332C15">
      <w:pPr>
        <w:spacing w:line="500" w:lineRule="exact"/>
        <w:ind w:firstLineChars="200" w:firstLine="480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2）</w:t>
      </w:r>
      <w:r>
        <w:rPr>
          <w:rFonts w:hAnsi="宋体" w:hint="eastAsia"/>
          <w:sz w:val="24"/>
        </w:rPr>
        <w:t>投标单位在开标室递交投标文件并签到。</w:t>
      </w:r>
    </w:p>
    <w:p w:rsidR="00B85466" w:rsidRDefault="00B85466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3）由招标人代表当众对标书拆封,检查并展示标书内容是否满足招标文件的附表格式和要求，如标书不能满足招标文件的要求，可认为其投标文件为废标。</w:t>
      </w:r>
    </w:p>
    <w:p w:rsidR="00B85466" w:rsidRDefault="00B85466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 w:rsidR="00143630">
        <w:rPr>
          <w:rFonts w:hAnsi="宋体" w:hint="eastAsia"/>
          <w:sz w:val="24"/>
        </w:rPr>
        <w:t>）由招标人当众宣读投标单位名称、投标报价</w:t>
      </w:r>
      <w:r>
        <w:rPr>
          <w:rFonts w:hAnsi="宋体" w:hint="eastAsia"/>
          <w:sz w:val="24"/>
        </w:rPr>
        <w:t>等内容并在黑板上列明，各投标人签字确认以上内容</w:t>
      </w:r>
      <w:r w:rsidR="00754A8B">
        <w:rPr>
          <w:rFonts w:hAnsi="宋体" w:hint="eastAsia"/>
          <w:sz w:val="24"/>
        </w:rPr>
        <w:t>。</w:t>
      </w:r>
    </w:p>
    <w:p w:rsidR="00B85466" w:rsidRDefault="00B85466" w:rsidP="00332C1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5）定标后，招标人在开标厅宣读中标单位。</w:t>
      </w:r>
    </w:p>
    <w:p w:rsidR="00B85466" w:rsidRDefault="00B85466">
      <w:pPr>
        <w:pStyle w:val="ad"/>
        <w:spacing w:line="380" w:lineRule="exact"/>
        <w:jc w:val="center"/>
        <w:rPr>
          <w:rFonts w:hAnsi="宋体"/>
          <w:sz w:val="24"/>
        </w:rPr>
      </w:pPr>
    </w:p>
    <w:p w:rsidR="008E744E" w:rsidRDefault="008E744E" w:rsidP="005337D5">
      <w:pPr>
        <w:pStyle w:val="ad"/>
        <w:spacing w:line="500" w:lineRule="exact"/>
        <w:jc w:val="center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（</w:t>
      </w:r>
      <w:r w:rsidR="00572537">
        <w:rPr>
          <w:rFonts w:hAnsi="宋体" w:hint="eastAsia"/>
          <w:b/>
          <w:sz w:val="32"/>
        </w:rPr>
        <w:t>四</w:t>
      </w:r>
      <w:r>
        <w:rPr>
          <w:rFonts w:hAnsi="宋体" w:hint="eastAsia"/>
          <w:b/>
          <w:sz w:val="32"/>
        </w:rPr>
        <w:t>）</w:t>
      </w:r>
      <w:r w:rsidR="00B85466">
        <w:rPr>
          <w:rFonts w:hAnsi="宋体" w:hint="eastAsia"/>
          <w:b/>
          <w:sz w:val="32"/>
        </w:rPr>
        <w:t xml:space="preserve">  </w:t>
      </w:r>
      <w:r>
        <w:rPr>
          <w:rFonts w:hAnsi="宋体" w:hint="eastAsia"/>
          <w:b/>
          <w:sz w:val="32"/>
        </w:rPr>
        <w:t>评　标</w:t>
      </w:r>
    </w:p>
    <w:p w:rsidR="008E744E" w:rsidRDefault="008E744E" w:rsidP="007E641C">
      <w:pPr>
        <w:pStyle w:val="ab"/>
        <w:spacing w:line="500" w:lineRule="exact"/>
        <w:rPr>
          <w:rFonts w:hAnsi="宋体"/>
        </w:rPr>
      </w:pPr>
      <w:r>
        <w:rPr>
          <w:rFonts w:hAnsi="宋体" w:hint="eastAsia"/>
        </w:rPr>
        <w:t>1</w:t>
      </w:r>
      <w:r w:rsidR="00B85466">
        <w:rPr>
          <w:rFonts w:hAnsi="宋体" w:hint="eastAsia"/>
        </w:rPr>
        <w:t>、本</w:t>
      </w:r>
      <w:r w:rsidR="00143630">
        <w:rPr>
          <w:rFonts w:hAnsi="宋体" w:hint="eastAsia"/>
        </w:rPr>
        <w:t>采购项目</w:t>
      </w:r>
      <w:r w:rsidR="00B85466">
        <w:rPr>
          <w:rFonts w:hAnsi="宋体" w:hint="eastAsia"/>
        </w:rPr>
        <w:t>评标办法采用</w:t>
      </w:r>
      <w:r w:rsidR="00143630">
        <w:rPr>
          <w:rFonts w:hAnsi="宋体" w:hint="eastAsia"/>
        </w:rPr>
        <w:t>项目参数符合程度与</w:t>
      </w:r>
      <w:r w:rsidR="001C5A01">
        <w:rPr>
          <w:rFonts w:hAnsi="宋体" w:hint="eastAsia"/>
        </w:rPr>
        <w:t>报价的高低程度</w:t>
      </w:r>
      <w:r w:rsidR="00143630">
        <w:rPr>
          <w:rFonts w:hAnsi="宋体" w:hint="eastAsia"/>
        </w:rPr>
        <w:t>二者综合的</w:t>
      </w:r>
      <w:r w:rsidR="00B85466" w:rsidRPr="00B85466">
        <w:rPr>
          <w:rFonts w:hAnsi="宋体" w:hint="eastAsia"/>
        </w:rPr>
        <w:t>评标办法</w:t>
      </w:r>
      <w:r w:rsidR="001C5A01">
        <w:rPr>
          <w:rFonts w:hAnsi="宋体" w:hint="eastAsia"/>
        </w:rPr>
        <w:t>（评标方法及标准：</w:t>
      </w:r>
      <w:r w:rsidR="00ED67B9">
        <w:rPr>
          <w:rFonts w:ascii="宋体" w:hAnsi="宋体" w:hint="eastAsia"/>
        </w:rPr>
        <w:t>项目报价占总分50%；限价内，参与投标公司报价最低的为满分，次低价为40分，如此类推；报价超出限价为零分；</w:t>
      </w:r>
      <w:r w:rsidR="00ED67B9">
        <w:rPr>
          <w:rFonts w:hAnsi="宋体" w:hint="eastAsia"/>
        </w:rPr>
        <w:t>项目参数占总分</w:t>
      </w:r>
      <w:r w:rsidR="00ED67B9">
        <w:rPr>
          <w:rFonts w:hAnsi="宋体" w:hint="eastAsia"/>
        </w:rPr>
        <w:t>50%</w:t>
      </w:r>
      <w:r w:rsidR="00ED67B9">
        <w:rPr>
          <w:rFonts w:hAnsi="宋体" w:hint="eastAsia"/>
        </w:rPr>
        <w:t>；对比核心指标，完全符合为满分；</w:t>
      </w:r>
      <w:r w:rsidR="00ED67B9">
        <w:rPr>
          <w:rFonts w:ascii="宋体" w:hAnsi="宋体"/>
        </w:rPr>
        <w:t xml:space="preserve"> </w:t>
      </w:r>
      <w:r w:rsidR="00ED67B9">
        <w:rPr>
          <w:rFonts w:ascii="宋体" w:hAnsi="宋体" w:hint="eastAsia"/>
        </w:rPr>
        <w:t>部分符合的按核心指标所占比例评分。</w:t>
      </w:r>
      <w:r w:rsidR="001C5A01">
        <w:rPr>
          <w:rFonts w:hAnsi="宋体" w:hint="eastAsia"/>
        </w:rPr>
        <w:t>）</w:t>
      </w:r>
      <w:r w:rsidR="00E52C15">
        <w:rPr>
          <w:rFonts w:hAnsi="宋体" w:hint="eastAsia"/>
        </w:rPr>
        <w:t>即能满足招标文件的实质性要求，投标报价不高于招标人</w:t>
      </w:r>
      <w:r w:rsidR="003F14C9">
        <w:rPr>
          <w:rFonts w:hAnsi="宋体" w:hint="eastAsia"/>
        </w:rPr>
        <w:t>规定的最高限价，选择经评审的</w:t>
      </w:r>
      <w:r w:rsidR="00143630">
        <w:rPr>
          <w:rFonts w:hAnsi="宋体" w:hint="eastAsia"/>
        </w:rPr>
        <w:t>综合得分最</w:t>
      </w:r>
      <w:r w:rsidR="0079622E">
        <w:rPr>
          <w:rFonts w:hAnsi="宋体" w:hint="eastAsia"/>
        </w:rPr>
        <w:t>高</w:t>
      </w:r>
      <w:r w:rsidR="003F14C9">
        <w:rPr>
          <w:rFonts w:hAnsi="宋体" w:hint="eastAsia"/>
        </w:rPr>
        <w:t>的投标人为中标人。</w:t>
      </w:r>
      <w:r w:rsidR="00486C34" w:rsidRPr="00F04D2C">
        <w:rPr>
          <w:rFonts w:hAnsi="宋体" w:hint="eastAsia"/>
          <w:b/>
          <w:u w:val="single"/>
        </w:rPr>
        <w:t>为避免恶性竞标，投标价格低于招标人最高限价的</w:t>
      </w:r>
      <w:r w:rsidR="00486C34" w:rsidRPr="00F04D2C">
        <w:rPr>
          <w:rFonts w:hAnsi="宋体" w:hint="eastAsia"/>
          <w:b/>
          <w:u w:val="single"/>
        </w:rPr>
        <w:t>3</w:t>
      </w:r>
      <w:r w:rsidR="0037110B" w:rsidRPr="00F04D2C">
        <w:rPr>
          <w:rFonts w:hAnsi="宋体" w:hint="eastAsia"/>
          <w:b/>
          <w:u w:val="single"/>
        </w:rPr>
        <w:t>0%</w:t>
      </w:r>
      <w:r w:rsidR="0037110B" w:rsidRPr="00F04D2C">
        <w:rPr>
          <w:rFonts w:hAnsi="宋体" w:hint="eastAsia"/>
          <w:b/>
          <w:u w:val="single"/>
        </w:rPr>
        <w:t>视为无效</w:t>
      </w:r>
      <w:r w:rsidR="00486C34" w:rsidRPr="00F04D2C">
        <w:rPr>
          <w:rFonts w:hAnsi="宋体" w:hint="eastAsia"/>
          <w:b/>
          <w:u w:val="single"/>
        </w:rPr>
        <w:t>。</w:t>
      </w:r>
    </w:p>
    <w:p w:rsidR="00B85466" w:rsidRDefault="00B85466" w:rsidP="005337D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2、当投标文件数少于3个或全部投标人报价均高于招标人规定的最高限价时，招</w:t>
      </w:r>
      <w:r>
        <w:rPr>
          <w:rFonts w:hAnsi="宋体" w:hint="eastAsia"/>
          <w:sz w:val="24"/>
        </w:rPr>
        <w:lastRenderedPageBreak/>
        <w:t>标人依法</w:t>
      </w:r>
      <w:r w:rsidR="00A52FD2">
        <w:rPr>
          <w:rFonts w:hAnsi="宋体" w:hint="eastAsia"/>
          <w:sz w:val="24"/>
        </w:rPr>
        <w:t>择期</w:t>
      </w:r>
      <w:r>
        <w:rPr>
          <w:rFonts w:hAnsi="宋体" w:hint="eastAsia"/>
          <w:sz w:val="24"/>
        </w:rPr>
        <w:t>重新招标</w:t>
      </w:r>
      <w:r w:rsidR="00380D94">
        <w:rPr>
          <w:rFonts w:hAnsi="宋体" w:hint="eastAsia"/>
          <w:sz w:val="24"/>
        </w:rPr>
        <w:t>。</w:t>
      </w:r>
    </w:p>
    <w:p w:rsidR="00F87D93" w:rsidRDefault="00F87D93">
      <w:pPr>
        <w:pStyle w:val="ad"/>
        <w:spacing w:line="380" w:lineRule="exact"/>
        <w:ind w:firstLine="480"/>
        <w:rPr>
          <w:rFonts w:hAnsi="宋体"/>
          <w:sz w:val="24"/>
        </w:rPr>
      </w:pPr>
    </w:p>
    <w:p w:rsidR="008E744E" w:rsidRDefault="008E744E" w:rsidP="009E5DE4">
      <w:pPr>
        <w:pStyle w:val="ad"/>
        <w:spacing w:line="500" w:lineRule="exact"/>
        <w:jc w:val="center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（</w:t>
      </w:r>
      <w:r w:rsidR="00572537">
        <w:rPr>
          <w:rFonts w:hAnsi="宋体" w:hint="eastAsia"/>
          <w:b/>
          <w:sz w:val="32"/>
        </w:rPr>
        <w:t>五</w:t>
      </w:r>
      <w:r>
        <w:rPr>
          <w:rFonts w:hAnsi="宋体" w:hint="eastAsia"/>
          <w:b/>
          <w:sz w:val="32"/>
        </w:rPr>
        <w:t>）合同</w:t>
      </w:r>
      <w:r w:rsidR="003F14C9">
        <w:rPr>
          <w:rFonts w:hAnsi="宋体" w:hint="eastAsia"/>
          <w:b/>
          <w:sz w:val="32"/>
        </w:rPr>
        <w:t>协议书的签订</w:t>
      </w:r>
    </w:p>
    <w:p w:rsidR="008E744E" w:rsidRDefault="00380D94" w:rsidP="009E5DE4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8E744E">
        <w:rPr>
          <w:rFonts w:ascii="宋体" w:hAnsi="宋体"/>
          <w:sz w:val="24"/>
        </w:rPr>
        <w:t xml:space="preserve"> 招标人与中标人将于中标通知书发出之日起</w:t>
      </w:r>
      <w:r w:rsidR="0037110B">
        <w:rPr>
          <w:rFonts w:ascii="宋体" w:hAnsi="宋体" w:hint="eastAsia"/>
          <w:sz w:val="24"/>
        </w:rPr>
        <w:t>1</w:t>
      </w:r>
      <w:r w:rsidR="008E744E">
        <w:rPr>
          <w:rFonts w:ascii="宋体" w:hAnsi="宋体"/>
          <w:sz w:val="24"/>
        </w:rPr>
        <w:t>日内，按照招标文件和中标人的投标文件订立书面</w:t>
      </w:r>
      <w:r w:rsidR="00A52FD2">
        <w:rPr>
          <w:rFonts w:ascii="宋体" w:hAnsi="宋体" w:hint="eastAsia"/>
          <w:sz w:val="24"/>
        </w:rPr>
        <w:t>供货</w:t>
      </w:r>
      <w:r w:rsidR="008E744E">
        <w:rPr>
          <w:rFonts w:ascii="宋体" w:hAnsi="宋体"/>
          <w:sz w:val="24"/>
        </w:rPr>
        <w:t>合同。</w:t>
      </w:r>
    </w:p>
    <w:p w:rsidR="008E744E" w:rsidRDefault="00380D94" w:rsidP="005337D5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8E744E">
        <w:rPr>
          <w:rFonts w:ascii="宋体" w:hAnsi="宋体"/>
          <w:sz w:val="24"/>
        </w:rPr>
        <w:t>中标人如不按本投标须知</w:t>
      </w:r>
      <w:r w:rsidR="003F14C9">
        <w:rPr>
          <w:rFonts w:ascii="宋体" w:hAnsi="宋体" w:hint="eastAsia"/>
          <w:sz w:val="24"/>
        </w:rPr>
        <w:t>上</w:t>
      </w:r>
      <w:r>
        <w:rPr>
          <w:rFonts w:ascii="宋体" w:hAnsi="宋体" w:hint="eastAsia"/>
          <w:sz w:val="24"/>
        </w:rPr>
        <w:t>述</w:t>
      </w:r>
      <w:r w:rsidR="008E744E">
        <w:rPr>
          <w:rFonts w:ascii="宋体" w:hAnsi="宋体"/>
          <w:sz w:val="24"/>
        </w:rPr>
        <w:t>的规定与招标人订立合同，投标</w:t>
      </w:r>
      <w:r>
        <w:rPr>
          <w:rFonts w:ascii="宋体" w:hAnsi="宋体" w:hint="eastAsia"/>
          <w:sz w:val="24"/>
        </w:rPr>
        <w:t>保证金</w:t>
      </w:r>
      <w:r w:rsidR="008E744E">
        <w:rPr>
          <w:rFonts w:ascii="宋体" w:hAnsi="宋体"/>
          <w:sz w:val="24"/>
        </w:rPr>
        <w:t>不予退还，同时依法承担相应法律责任。</w:t>
      </w:r>
    </w:p>
    <w:p w:rsidR="00380D94" w:rsidRDefault="00380D94" w:rsidP="00380D94">
      <w:pPr>
        <w:ind w:firstLine="500"/>
        <w:rPr>
          <w:rFonts w:ascii="宋体" w:hAnsi="宋体"/>
          <w:sz w:val="24"/>
        </w:rPr>
      </w:pPr>
    </w:p>
    <w:p w:rsidR="00380D94" w:rsidRDefault="00380D94" w:rsidP="00FF35A4">
      <w:pPr>
        <w:jc w:val="center"/>
        <w:rPr>
          <w:rFonts w:ascii="宋体" w:hAnsi="宋体"/>
          <w:sz w:val="24"/>
        </w:rPr>
      </w:pPr>
      <w:r>
        <w:rPr>
          <w:rFonts w:hAnsi="宋体" w:hint="eastAsia"/>
          <w:b/>
          <w:sz w:val="32"/>
        </w:rPr>
        <w:t>（</w:t>
      </w:r>
      <w:r w:rsidR="00572537">
        <w:rPr>
          <w:rFonts w:hAnsi="宋体" w:hint="eastAsia"/>
          <w:b/>
          <w:sz w:val="32"/>
        </w:rPr>
        <w:t>六</w:t>
      </w:r>
      <w:r>
        <w:rPr>
          <w:rFonts w:hAnsi="宋体" w:hint="eastAsia"/>
          <w:b/>
          <w:sz w:val="32"/>
        </w:rPr>
        <w:t>）</w:t>
      </w:r>
      <w:r w:rsidR="003F14C9">
        <w:rPr>
          <w:rFonts w:hAnsi="宋体" w:hint="eastAsia"/>
          <w:b/>
          <w:sz w:val="32"/>
        </w:rPr>
        <w:t xml:space="preserve">  </w:t>
      </w:r>
      <w:r>
        <w:rPr>
          <w:rFonts w:hAnsi="宋体" w:hint="eastAsia"/>
          <w:b/>
          <w:sz w:val="32"/>
        </w:rPr>
        <w:t>其</w:t>
      </w:r>
      <w:r>
        <w:rPr>
          <w:rFonts w:hAnsi="宋体" w:hint="eastAsia"/>
          <w:b/>
          <w:sz w:val="32"/>
        </w:rPr>
        <w:t xml:space="preserve"> </w:t>
      </w:r>
      <w:r w:rsidR="003F14C9">
        <w:rPr>
          <w:rFonts w:hAnsi="宋体" w:hint="eastAsia"/>
          <w:b/>
          <w:sz w:val="32"/>
        </w:rPr>
        <w:t xml:space="preserve">  </w:t>
      </w:r>
      <w:r>
        <w:rPr>
          <w:rFonts w:hAnsi="宋体" w:hint="eastAsia"/>
          <w:b/>
          <w:sz w:val="32"/>
        </w:rPr>
        <w:t>它</w:t>
      </w:r>
    </w:p>
    <w:p w:rsidR="00380D94" w:rsidRDefault="00380D94" w:rsidP="00380D94">
      <w:pPr>
        <w:ind w:firstLine="500"/>
        <w:rPr>
          <w:rFonts w:ascii="宋体" w:hAnsi="宋体"/>
          <w:sz w:val="24"/>
        </w:rPr>
      </w:pPr>
    </w:p>
    <w:p w:rsidR="009F64AC" w:rsidRDefault="00380D94" w:rsidP="003F3FEF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 w:rsidRPr="00380D94">
        <w:rPr>
          <w:rFonts w:hAnsi="宋体" w:hint="eastAsia"/>
          <w:sz w:val="24"/>
        </w:rPr>
        <w:t>1</w:t>
      </w:r>
      <w:r>
        <w:rPr>
          <w:rFonts w:hAnsi="宋体" w:hint="eastAsia"/>
          <w:b/>
          <w:sz w:val="24"/>
        </w:rPr>
        <w:t>、</w:t>
      </w:r>
      <w:r w:rsidR="009F64AC">
        <w:rPr>
          <w:rFonts w:hAnsi="宋体" w:hint="eastAsia"/>
          <w:sz w:val="24"/>
        </w:rPr>
        <w:t>投标人应承担其编制投标文件与递交投标文件所涉及的一切费用。不管投标结果如何，招标人对上述费用不负任何责任。</w:t>
      </w:r>
    </w:p>
    <w:p w:rsidR="009F64AC" w:rsidRDefault="003F3FEF" w:rsidP="005337D5">
      <w:pPr>
        <w:pStyle w:val="ad"/>
        <w:spacing w:line="50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 w:rsidR="003F14C9">
        <w:rPr>
          <w:rFonts w:hAnsi="宋体" w:hint="eastAsia"/>
          <w:sz w:val="24"/>
        </w:rPr>
        <w:t>、</w:t>
      </w:r>
      <w:r w:rsidR="009F64AC">
        <w:rPr>
          <w:rFonts w:hAnsi="宋体" w:hint="eastAsia"/>
          <w:sz w:val="24"/>
        </w:rPr>
        <w:t>投标人在参加投标时购买投标文件的费用。招标文件每套售价为人民币</w:t>
      </w:r>
      <w:r w:rsidR="00DE344D">
        <w:rPr>
          <w:rFonts w:hAnsi="宋体" w:hint="eastAsia"/>
          <w:color w:val="000000"/>
          <w:sz w:val="24"/>
          <w:u w:val="single"/>
        </w:rPr>
        <w:t xml:space="preserve">　</w:t>
      </w:r>
      <w:r w:rsidR="003D6192">
        <w:rPr>
          <w:rFonts w:hAnsi="宋体" w:hint="eastAsia"/>
          <w:color w:val="000000"/>
          <w:sz w:val="24"/>
          <w:u w:val="single"/>
        </w:rPr>
        <w:t>/</w:t>
      </w:r>
      <w:r w:rsidR="00DE344D">
        <w:rPr>
          <w:rFonts w:hAnsi="宋体" w:hint="eastAsia"/>
          <w:color w:val="000000"/>
          <w:sz w:val="24"/>
          <w:u w:val="single"/>
        </w:rPr>
        <w:t xml:space="preserve">　</w:t>
      </w:r>
      <w:r w:rsidR="009F64AC">
        <w:rPr>
          <w:rFonts w:hAnsi="宋体" w:hint="eastAsia"/>
          <w:sz w:val="24"/>
        </w:rPr>
        <w:t>元，无论是否中标，该费用不予退还。投标人</w:t>
      </w:r>
      <w:r w:rsidR="00380D94">
        <w:rPr>
          <w:rFonts w:hAnsi="宋体" w:hint="eastAsia"/>
          <w:sz w:val="24"/>
        </w:rPr>
        <w:t>在开标当日必须</w:t>
      </w:r>
      <w:r w:rsidR="00384405">
        <w:rPr>
          <w:rFonts w:hAnsi="宋体" w:hint="eastAsia"/>
          <w:sz w:val="24"/>
        </w:rPr>
        <w:t>退回招标资料</w:t>
      </w:r>
      <w:r w:rsidR="00380D94">
        <w:rPr>
          <w:rFonts w:hAnsi="宋体" w:hint="eastAsia"/>
          <w:sz w:val="24"/>
        </w:rPr>
        <w:t>方可参与投标。</w:t>
      </w:r>
      <w:r w:rsidR="009F64AC">
        <w:rPr>
          <w:rFonts w:hAnsi="宋体" w:hint="eastAsia"/>
          <w:sz w:val="24"/>
        </w:rPr>
        <w:t xml:space="preserve"> </w:t>
      </w:r>
    </w:p>
    <w:p w:rsidR="00184404" w:rsidRDefault="003F3FEF" w:rsidP="009A5CAC">
      <w:pPr>
        <w:pStyle w:val="ad"/>
        <w:spacing w:line="500" w:lineRule="exact"/>
        <w:ind w:firstLineChars="200" w:firstLine="480"/>
        <w:rPr>
          <w:rFonts w:ascii="黑体" w:eastAsia="黑体" w:hAnsi="宋体"/>
          <w:b/>
          <w:sz w:val="44"/>
        </w:rPr>
      </w:pPr>
      <w:r>
        <w:rPr>
          <w:rFonts w:hAnsi="宋体" w:hint="eastAsia"/>
          <w:sz w:val="24"/>
        </w:rPr>
        <w:t>3</w:t>
      </w:r>
      <w:r w:rsidR="001D036D"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设备供货</w:t>
      </w:r>
      <w:r w:rsidR="001D036D">
        <w:rPr>
          <w:rFonts w:hAnsi="宋体" w:hint="eastAsia"/>
          <w:sz w:val="24"/>
        </w:rPr>
        <w:t>合同格式及其它投标文件格式附后。</w:t>
      </w:r>
      <w:bookmarkStart w:id="0" w:name="_GoBack"/>
      <w:bookmarkEnd w:id="0"/>
    </w:p>
    <w:sectPr w:rsidR="00184404" w:rsidSect="003F5281">
      <w:headerReference w:type="default" r:id="rId8"/>
      <w:footerReference w:type="even" r:id="rId9"/>
      <w:footerReference w:type="default" r:id="rId10"/>
      <w:endnotePr>
        <w:numFmt w:val="decimal"/>
      </w:endnotePr>
      <w:pgSz w:w="11907" w:h="16840" w:code="9"/>
      <w:pgMar w:top="1304" w:right="1418" w:bottom="1000" w:left="1418" w:header="578" w:footer="680" w:gutter="0"/>
      <w:pgNumType w:start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287" w:rsidRDefault="00107287">
      <w:r>
        <w:separator/>
      </w:r>
    </w:p>
  </w:endnote>
  <w:endnote w:type="continuationSeparator" w:id="0">
    <w:p w:rsidR="00107287" w:rsidRDefault="001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9D" w:rsidRDefault="008221DC" w:rsidP="00F7297A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C78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C789D" w:rsidRDefault="00EC789D" w:rsidP="00057BE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9D" w:rsidRDefault="008221DC" w:rsidP="00F7297A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 w:rsidR="00EC789D">
      <w:rPr>
        <w:rStyle w:val="a4"/>
      </w:rPr>
      <w:instrText xml:space="preserve">PAGE  </w:instrText>
    </w:r>
    <w:r>
      <w:fldChar w:fldCharType="separate"/>
    </w:r>
    <w:r w:rsidR="00572537">
      <w:rPr>
        <w:rStyle w:val="a4"/>
        <w:noProof/>
      </w:rPr>
      <w:t>4</w:t>
    </w:r>
    <w:r>
      <w:fldChar w:fldCharType="end"/>
    </w:r>
  </w:p>
  <w:p w:rsidR="00EC789D" w:rsidRDefault="00EC789D" w:rsidP="00057BE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287" w:rsidRDefault="00107287">
      <w:r>
        <w:separator/>
      </w:r>
    </w:p>
  </w:footnote>
  <w:footnote w:type="continuationSeparator" w:id="0">
    <w:p w:rsidR="00107287" w:rsidRDefault="00107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89D" w:rsidRDefault="00EC789D" w:rsidP="0035083C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367"/>
        </w:tabs>
        <w:ind w:left="367" w:hanging="420"/>
      </w:pPr>
    </w:lvl>
    <w:lvl w:ilvl="2">
      <w:start w:val="1"/>
      <w:numFmt w:val="lowerRoman"/>
      <w:lvlText w:val="%3."/>
      <w:lvlJc w:val="right"/>
      <w:pPr>
        <w:tabs>
          <w:tab w:val="num" w:pos="787"/>
        </w:tabs>
        <w:ind w:left="787" w:hanging="420"/>
      </w:pPr>
    </w:lvl>
    <w:lvl w:ilvl="3">
      <w:start w:val="1"/>
      <w:numFmt w:val="decimal"/>
      <w:lvlText w:val="%4."/>
      <w:lvlJc w:val="left"/>
      <w:pPr>
        <w:tabs>
          <w:tab w:val="num" w:pos="1207"/>
        </w:tabs>
        <w:ind w:left="1207" w:hanging="420"/>
      </w:pPr>
    </w:lvl>
    <w:lvl w:ilvl="4">
      <w:start w:val="1"/>
      <w:numFmt w:val="lowerLetter"/>
      <w:lvlText w:val="%5)"/>
      <w:lvlJc w:val="left"/>
      <w:pPr>
        <w:tabs>
          <w:tab w:val="num" w:pos="1627"/>
        </w:tabs>
        <w:ind w:left="1627" w:hanging="420"/>
      </w:pPr>
    </w:lvl>
    <w:lvl w:ilvl="5">
      <w:start w:val="1"/>
      <w:numFmt w:val="lowerRoman"/>
      <w:lvlText w:val="%6."/>
      <w:lvlJc w:val="right"/>
      <w:pPr>
        <w:tabs>
          <w:tab w:val="num" w:pos="2047"/>
        </w:tabs>
        <w:ind w:left="2047" w:hanging="420"/>
      </w:pPr>
    </w:lvl>
    <w:lvl w:ilvl="6">
      <w:start w:val="1"/>
      <w:numFmt w:val="decimal"/>
      <w:lvlText w:val="%7."/>
      <w:lvlJc w:val="left"/>
      <w:pPr>
        <w:tabs>
          <w:tab w:val="num" w:pos="2467"/>
        </w:tabs>
        <w:ind w:left="2467" w:hanging="420"/>
      </w:pPr>
    </w:lvl>
    <w:lvl w:ilvl="7">
      <w:start w:val="1"/>
      <w:numFmt w:val="lowerLetter"/>
      <w:lvlText w:val="%8)"/>
      <w:lvlJc w:val="left"/>
      <w:pPr>
        <w:tabs>
          <w:tab w:val="num" w:pos="2887"/>
        </w:tabs>
        <w:ind w:left="2887" w:hanging="420"/>
      </w:pPr>
    </w:lvl>
    <w:lvl w:ilvl="8">
      <w:start w:val="1"/>
      <w:numFmt w:val="lowerRoman"/>
      <w:lvlText w:val="%9."/>
      <w:lvlJc w:val="right"/>
      <w:pPr>
        <w:tabs>
          <w:tab w:val="num" w:pos="3307"/>
        </w:tabs>
        <w:ind w:left="3307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00000009"/>
    <w:multiLevelType w:val="multilevel"/>
    <w:tmpl w:val="00000009"/>
    <w:lvl w:ilvl="0">
      <w:start w:val="1"/>
      <w:numFmt w:val="upperLetter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5">
    <w:nsid w:val="0000000E"/>
    <w:multiLevelType w:val="multilevel"/>
    <w:tmpl w:val="0000000E"/>
    <w:lvl w:ilvl="0">
      <w:start w:val="1"/>
      <w:numFmt w:val="upperLetter"/>
      <w:lvlText w:val="%1、"/>
      <w:lvlJc w:val="left"/>
      <w:pPr>
        <w:tabs>
          <w:tab w:val="num" w:pos="1305"/>
        </w:tabs>
        <w:ind w:left="130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420"/>
      </w:pPr>
    </w:lvl>
    <w:lvl w:ilvl="2">
      <w:start w:val="1"/>
      <w:numFmt w:val="lowerRoman"/>
      <w:lvlText w:val="%3."/>
      <w:lvlJc w:val="right"/>
      <w:pPr>
        <w:tabs>
          <w:tab w:val="num" w:pos="2205"/>
        </w:tabs>
        <w:ind w:left="2205" w:hanging="420"/>
      </w:pPr>
    </w:lvl>
    <w:lvl w:ilvl="3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>
      <w:start w:val="1"/>
      <w:numFmt w:val="lowerLetter"/>
      <w:lvlText w:val="%5)"/>
      <w:lvlJc w:val="left"/>
      <w:pPr>
        <w:tabs>
          <w:tab w:val="num" w:pos="3045"/>
        </w:tabs>
        <w:ind w:left="3045" w:hanging="420"/>
      </w:pPr>
    </w:lvl>
    <w:lvl w:ilvl="5">
      <w:start w:val="1"/>
      <w:numFmt w:val="lowerRoman"/>
      <w:lvlText w:val="%6."/>
      <w:lvlJc w:val="right"/>
      <w:pPr>
        <w:tabs>
          <w:tab w:val="num" w:pos="3465"/>
        </w:tabs>
        <w:ind w:left="3465" w:hanging="420"/>
      </w:pPr>
    </w:lvl>
    <w:lvl w:ilvl="6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>
      <w:start w:val="1"/>
      <w:numFmt w:val="lowerLetter"/>
      <w:lvlText w:val="%8)"/>
      <w:lvlJc w:val="left"/>
      <w:pPr>
        <w:tabs>
          <w:tab w:val="num" w:pos="4305"/>
        </w:tabs>
        <w:ind w:left="4305" w:hanging="42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20"/>
      </w:pPr>
    </w:lvl>
  </w:abstractNum>
  <w:abstractNum w:abstractNumId="6">
    <w:nsid w:val="00000017"/>
    <w:multiLevelType w:val="multilevel"/>
    <w:tmpl w:val="00000017"/>
    <w:lvl w:ilvl="0">
      <w:start w:val="1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9"/>
      <w:numFmt w:val="japaneseCounting"/>
      <w:lvlText w:val="第%2章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0000018"/>
    <w:multiLevelType w:val="multilevel"/>
    <w:tmpl w:val="00000018"/>
    <w:lvl w:ilvl="0">
      <w:start w:val="1"/>
      <w:numFmt w:val="none"/>
      <w:lvlText w:val="一、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8">
    <w:nsid w:val="00000019"/>
    <w:multiLevelType w:val="multilevel"/>
    <w:tmpl w:val="00000019"/>
    <w:lvl w:ilvl="0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ascii="宋体" w:hAnsi="宋体" w:hint="eastAsia"/>
      </w:rPr>
    </w:lvl>
    <w:lvl w:ilvl="1">
      <w:start w:val="1"/>
      <w:numFmt w:val="lowerLetter"/>
      <w:lvlText w:val="%2)"/>
      <w:lvlJc w:val="left"/>
      <w:pPr>
        <w:tabs>
          <w:tab w:val="num" w:pos="5"/>
        </w:tabs>
        <w:ind w:left="5" w:hanging="420"/>
      </w:pPr>
    </w:lvl>
    <w:lvl w:ilvl="2">
      <w:start w:val="1"/>
      <w:numFmt w:val="lowerRoman"/>
      <w:lvlText w:val="%3."/>
      <w:lvlJc w:val="right"/>
      <w:pPr>
        <w:tabs>
          <w:tab w:val="num" w:pos="425"/>
        </w:tabs>
        <w:ind w:left="425" w:hanging="420"/>
      </w:pPr>
    </w:lvl>
    <w:lvl w:ilvl="3">
      <w:start w:val="1"/>
      <w:numFmt w:val="decimal"/>
      <w:lvlText w:val="%4."/>
      <w:lvlJc w:val="left"/>
      <w:pPr>
        <w:tabs>
          <w:tab w:val="num" w:pos="845"/>
        </w:tabs>
        <w:ind w:left="845" w:hanging="420"/>
      </w:pPr>
    </w:lvl>
    <w:lvl w:ilvl="4">
      <w:start w:val="1"/>
      <w:numFmt w:val="lowerLetter"/>
      <w:lvlText w:val="%5)"/>
      <w:lvlJc w:val="left"/>
      <w:pPr>
        <w:tabs>
          <w:tab w:val="num" w:pos="1265"/>
        </w:tabs>
        <w:ind w:left="1265" w:hanging="420"/>
      </w:pPr>
    </w:lvl>
    <w:lvl w:ilvl="5">
      <w:start w:val="1"/>
      <w:numFmt w:val="lowerRoman"/>
      <w:lvlText w:val="%6."/>
      <w:lvlJc w:val="right"/>
      <w:pPr>
        <w:tabs>
          <w:tab w:val="num" w:pos="1685"/>
        </w:tabs>
        <w:ind w:left="1685" w:hanging="420"/>
      </w:pPr>
    </w:lvl>
    <w:lvl w:ilvl="6">
      <w:start w:val="1"/>
      <w:numFmt w:val="decimal"/>
      <w:lvlText w:val="%7."/>
      <w:lvlJc w:val="left"/>
      <w:pPr>
        <w:tabs>
          <w:tab w:val="num" w:pos="2105"/>
        </w:tabs>
        <w:ind w:left="2105" w:hanging="420"/>
      </w:pPr>
    </w:lvl>
    <w:lvl w:ilvl="7">
      <w:start w:val="1"/>
      <w:numFmt w:val="lowerLetter"/>
      <w:lvlText w:val="%8)"/>
      <w:lvlJc w:val="left"/>
      <w:pPr>
        <w:tabs>
          <w:tab w:val="num" w:pos="2525"/>
        </w:tabs>
        <w:ind w:left="2525" w:hanging="420"/>
      </w:pPr>
    </w:lvl>
    <w:lvl w:ilvl="8">
      <w:start w:val="1"/>
      <w:numFmt w:val="lowerRoman"/>
      <w:lvlText w:val="%9."/>
      <w:lvlJc w:val="right"/>
      <w:pPr>
        <w:tabs>
          <w:tab w:val="num" w:pos="2945"/>
        </w:tabs>
        <w:ind w:left="2945" w:hanging="420"/>
      </w:pPr>
    </w:lvl>
  </w:abstractNum>
  <w:abstractNum w:abstractNumId="9">
    <w:nsid w:val="0000001A"/>
    <w:multiLevelType w:val="multilevel"/>
    <w:tmpl w:val="0000001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1C"/>
    <w:multiLevelType w:val="multilevel"/>
    <w:tmpl w:val="0000001C"/>
    <w:lvl w:ilvl="0">
      <w:start w:val="2"/>
      <w:numFmt w:val="japaneseCounting"/>
      <w:lvlText w:val="第%1章"/>
      <w:lvlJc w:val="left"/>
      <w:pPr>
        <w:tabs>
          <w:tab w:val="num" w:pos="1770"/>
        </w:tabs>
        <w:ind w:left="1770" w:hanging="177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0000036"/>
    <w:multiLevelType w:val="multilevel"/>
    <w:tmpl w:val="0000003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2">
    <w:nsid w:val="000002C7"/>
    <w:multiLevelType w:val="multilevel"/>
    <w:tmpl w:val="000002C7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620A39"/>
    <w:multiLevelType w:val="hybridMultilevel"/>
    <w:tmpl w:val="3B2C9ACC"/>
    <w:lvl w:ilvl="0" w:tplc="C004113C">
      <w:start w:val="1"/>
      <w:numFmt w:val="upperLetter"/>
      <w:lvlText w:val="%1、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1748749A">
      <w:start w:val="1"/>
      <w:numFmt w:val="decimal"/>
      <w:lvlText w:val="（%2）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4">
    <w:nsid w:val="72836711"/>
    <w:multiLevelType w:val="multilevel"/>
    <w:tmpl w:val="00000017"/>
    <w:lvl w:ilvl="0">
      <w:start w:val="1"/>
      <w:numFmt w:val="japaneseCounting"/>
      <w:lvlText w:val="第%1章"/>
      <w:lvlJc w:val="left"/>
      <w:pPr>
        <w:tabs>
          <w:tab w:val="num" w:pos="2040"/>
        </w:tabs>
        <w:ind w:left="2040" w:hanging="960"/>
      </w:pPr>
      <w:rPr>
        <w:rFonts w:hint="eastAsia"/>
      </w:rPr>
    </w:lvl>
    <w:lvl w:ilvl="1">
      <w:start w:val="9"/>
      <w:numFmt w:val="japaneseCounting"/>
      <w:lvlText w:val="第%2章"/>
      <w:lvlJc w:val="left"/>
      <w:pPr>
        <w:tabs>
          <w:tab w:val="num" w:pos="2340"/>
        </w:tabs>
        <w:ind w:left="234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2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>
      <w:start w:val="1"/>
      <w:numFmt w:val="lowerLetter"/>
      <w:lvlText w:val="%5)"/>
      <w:lvlJc w:val="left"/>
      <w:pPr>
        <w:tabs>
          <w:tab w:val="num" w:pos="3180"/>
        </w:tabs>
        <w:ind w:left="3180" w:hanging="42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20"/>
      </w:pPr>
    </w:lvl>
    <w:lvl w:ilvl="6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>
      <w:start w:val="1"/>
      <w:numFmt w:val="lowerLetter"/>
      <w:lvlText w:val="%8)"/>
      <w:lvlJc w:val="left"/>
      <w:pPr>
        <w:tabs>
          <w:tab w:val="num" w:pos="4440"/>
        </w:tabs>
        <w:ind w:left="4440" w:hanging="42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2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28"/>
    <w:rsid w:val="000006F4"/>
    <w:rsid w:val="00004904"/>
    <w:rsid w:val="000073C1"/>
    <w:rsid w:val="0004729E"/>
    <w:rsid w:val="00053754"/>
    <w:rsid w:val="00056F9D"/>
    <w:rsid w:val="00057BE0"/>
    <w:rsid w:val="000674A8"/>
    <w:rsid w:val="00074BE0"/>
    <w:rsid w:val="000812E0"/>
    <w:rsid w:val="00085FF0"/>
    <w:rsid w:val="000913F5"/>
    <w:rsid w:val="000C51A4"/>
    <w:rsid w:val="000D423C"/>
    <w:rsid w:val="000D45D5"/>
    <w:rsid w:val="000F3C5C"/>
    <w:rsid w:val="000F7511"/>
    <w:rsid w:val="00100950"/>
    <w:rsid w:val="00100DF7"/>
    <w:rsid w:val="00106E5D"/>
    <w:rsid w:val="00107287"/>
    <w:rsid w:val="00107B28"/>
    <w:rsid w:val="00113885"/>
    <w:rsid w:val="0011493E"/>
    <w:rsid w:val="00127836"/>
    <w:rsid w:val="00143630"/>
    <w:rsid w:val="00162083"/>
    <w:rsid w:val="001644D6"/>
    <w:rsid w:val="00165D00"/>
    <w:rsid w:val="00167990"/>
    <w:rsid w:val="00175346"/>
    <w:rsid w:val="001775A3"/>
    <w:rsid w:val="0018100C"/>
    <w:rsid w:val="001835F1"/>
    <w:rsid w:val="00184404"/>
    <w:rsid w:val="001A0A57"/>
    <w:rsid w:val="001A4288"/>
    <w:rsid w:val="001C2B08"/>
    <w:rsid w:val="001C332E"/>
    <w:rsid w:val="001C5A01"/>
    <w:rsid w:val="001D036D"/>
    <w:rsid w:val="001D06D3"/>
    <w:rsid w:val="001D1E73"/>
    <w:rsid w:val="001D244C"/>
    <w:rsid w:val="001D2844"/>
    <w:rsid w:val="001E18CA"/>
    <w:rsid w:val="001E6860"/>
    <w:rsid w:val="001F05CA"/>
    <w:rsid w:val="001F6B61"/>
    <w:rsid w:val="00204218"/>
    <w:rsid w:val="00217C62"/>
    <w:rsid w:val="002205DA"/>
    <w:rsid w:val="002312E1"/>
    <w:rsid w:val="00263D64"/>
    <w:rsid w:val="00271E84"/>
    <w:rsid w:val="00287299"/>
    <w:rsid w:val="00287875"/>
    <w:rsid w:val="0029144B"/>
    <w:rsid w:val="00293790"/>
    <w:rsid w:val="0029652E"/>
    <w:rsid w:val="002A156D"/>
    <w:rsid w:val="002A4F1D"/>
    <w:rsid w:val="002A6B36"/>
    <w:rsid w:val="002B01C3"/>
    <w:rsid w:val="002B38DB"/>
    <w:rsid w:val="002C6182"/>
    <w:rsid w:val="002C6B21"/>
    <w:rsid w:val="002D3C86"/>
    <w:rsid w:val="002E0D48"/>
    <w:rsid w:val="002E2AD7"/>
    <w:rsid w:val="002E329E"/>
    <w:rsid w:val="002E3D8C"/>
    <w:rsid w:val="002E6818"/>
    <w:rsid w:val="00300BE0"/>
    <w:rsid w:val="00307712"/>
    <w:rsid w:val="00310C8A"/>
    <w:rsid w:val="003275E2"/>
    <w:rsid w:val="003317A3"/>
    <w:rsid w:val="00332C15"/>
    <w:rsid w:val="0034748C"/>
    <w:rsid w:val="0035083C"/>
    <w:rsid w:val="00355A90"/>
    <w:rsid w:val="0035706F"/>
    <w:rsid w:val="0037110B"/>
    <w:rsid w:val="0037275C"/>
    <w:rsid w:val="00373564"/>
    <w:rsid w:val="00380D94"/>
    <w:rsid w:val="003843E2"/>
    <w:rsid w:val="00384405"/>
    <w:rsid w:val="00384674"/>
    <w:rsid w:val="003C3525"/>
    <w:rsid w:val="003C6036"/>
    <w:rsid w:val="003C7159"/>
    <w:rsid w:val="003D07BF"/>
    <w:rsid w:val="003D087C"/>
    <w:rsid w:val="003D2B9D"/>
    <w:rsid w:val="003D4019"/>
    <w:rsid w:val="003D6192"/>
    <w:rsid w:val="003F14C9"/>
    <w:rsid w:val="003F2812"/>
    <w:rsid w:val="003F3FEF"/>
    <w:rsid w:val="003F5281"/>
    <w:rsid w:val="003F5AB2"/>
    <w:rsid w:val="004012AA"/>
    <w:rsid w:val="004018B2"/>
    <w:rsid w:val="00407E85"/>
    <w:rsid w:val="00425886"/>
    <w:rsid w:val="0043682C"/>
    <w:rsid w:val="00456C19"/>
    <w:rsid w:val="004614FF"/>
    <w:rsid w:val="00461B4F"/>
    <w:rsid w:val="00477BD1"/>
    <w:rsid w:val="00486C34"/>
    <w:rsid w:val="00491896"/>
    <w:rsid w:val="00492D1D"/>
    <w:rsid w:val="004A013A"/>
    <w:rsid w:val="004B1858"/>
    <w:rsid w:val="004D76AD"/>
    <w:rsid w:val="004D79DA"/>
    <w:rsid w:val="004E2C3E"/>
    <w:rsid w:val="004F4636"/>
    <w:rsid w:val="00510F14"/>
    <w:rsid w:val="00521C35"/>
    <w:rsid w:val="005337D5"/>
    <w:rsid w:val="005501AD"/>
    <w:rsid w:val="005559EE"/>
    <w:rsid w:val="0056681E"/>
    <w:rsid w:val="00572537"/>
    <w:rsid w:val="00575352"/>
    <w:rsid w:val="00586343"/>
    <w:rsid w:val="0058654B"/>
    <w:rsid w:val="005A675E"/>
    <w:rsid w:val="005B4BC8"/>
    <w:rsid w:val="005D1307"/>
    <w:rsid w:val="005E2244"/>
    <w:rsid w:val="005E7F86"/>
    <w:rsid w:val="00600A59"/>
    <w:rsid w:val="006079C0"/>
    <w:rsid w:val="006116A8"/>
    <w:rsid w:val="0061254B"/>
    <w:rsid w:val="00615B12"/>
    <w:rsid w:val="00625DB3"/>
    <w:rsid w:val="00634690"/>
    <w:rsid w:val="0063580C"/>
    <w:rsid w:val="00643E46"/>
    <w:rsid w:val="006513ED"/>
    <w:rsid w:val="00654D68"/>
    <w:rsid w:val="0066705F"/>
    <w:rsid w:val="00670A24"/>
    <w:rsid w:val="0067195B"/>
    <w:rsid w:val="00697C24"/>
    <w:rsid w:val="006A3E8C"/>
    <w:rsid w:val="006B633C"/>
    <w:rsid w:val="006C0A04"/>
    <w:rsid w:val="006C37E5"/>
    <w:rsid w:val="006D4EE0"/>
    <w:rsid w:val="006E3234"/>
    <w:rsid w:val="006F034F"/>
    <w:rsid w:val="006F1ED1"/>
    <w:rsid w:val="006F6B97"/>
    <w:rsid w:val="00703FB7"/>
    <w:rsid w:val="00710E24"/>
    <w:rsid w:val="007175F0"/>
    <w:rsid w:val="00721EB7"/>
    <w:rsid w:val="007228E5"/>
    <w:rsid w:val="00724B7B"/>
    <w:rsid w:val="00731587"/>
    <w:rsid w:val="007527D1"/>
    <w:rsid w:val="00753CB0"/>
    <w:rsid w:val="00754A8B"/>
    <w:rsid w:val="00766A0E"/>
    <w:rsid w:val="00772AAD"/>
    <w:rsid w:val="0077307E"/>
    <w:rsid w:val="00794738"/>
    <w:rsid w:val="00794987"/>
    <w:rsid w:val="0079622E"/>
    <w:rsid w:val="007B3E8F"/>
    <w:rsid w:val="007B6F33"/>
    <w:rsid w:val="007C0C89"/>
    <w:rsid w:val="007C4E97"/>
    <w:rsid w:val="007C7912"/>
    <w:rsid w:val="007E404D"/>
    <w:rsid w:val="007E622A"/>
    <w:rsid w:val="007E641C"/>
    <w:rsid w:val="007E78C0"/>
    <w:rsid w:val="007F5982"/>
    <w:rsid w:val="00800B93"/>
    <w:rsid w:val="0081105E"/>
    <w:rsid w:val="008138A2"/>
    <w:rsid w:val="008221DC"/>
    <w:rsid w:val="00836C34"/>
    <w:rsid w:val="008378AF"/>
    <w:rsid w:val="00846677"/>
    <w:rsid w:val="00846D64"/>
    <w:rsid w:val="00854E34"/>
    <w:rsid w:val="00862B74"/>
    <w:rsid w:val="00877A1D"/>
    <w:rsid w:val="008805FF"/>
    <w:rsid w:val="008826F2"/>
    <w:rsid w:val="00883D23"/>
    <w:rsid w:val="00892A12"/>
    <w:rsid w:val="00893A1D"/>
    <w:rsid w:val="008A2F6E"/>
    <w:rsid w:val="008A66E1"/>
    <w:rsid w:val="008B01CD"/>
    <w:rsid w:val="008B693E"/>
    <w:rsid w:val="008B7E7C"/>
    <w:rsid w:val="008C3F6F"/>
    <w:rsid w:val="008E3190"/>
    <w:rsid w:val="008E4806"/>
    <w:rsid w:val="008E744E"/>
    <w:rsid w:val="008F0E85"/>
    <w:rsid w:val="008F6F89"/>
    <w:rsid w:val="00916284"/>
    <w:rsid w:val="00933489"/>
    <w:rsid w:val="00941742"/>
    <w:rsid w:val="00941D63"/>
    <w:rsid w:val="00943B43"/>
    <w:rsid w:val="00950908"/>
    <w:rsid w:val="00955C5E"/>
    <w:rsid w:val="00991031"/>
    <w:rsid w:val="009A4551"/>
    <w:rsid w:val="009A5CAC"/>
    <w:rsid w:val="009C69AC"/>
    <w:rsid w:val="009E05E6"/>
    <w:rsid w:val="009E07BC"/>
    <w:rsid w:val="009E5DE4"/>
    <w:rsid w:val="009F18C8"/>
    <w:rsid w:val="009F32F7"/>
    <w:rsid w:val="009F64AC"/>
    <w:rsid w:val="00A1513D"/>
    <w:rsid w:val="00A26589"/>
    <w:rsid w:val="00A4322F"/>
    <w:rsid w:val="00A51F24"/>
    <w:rsid w:val="00A52FD2"/>
    <w:rsid w:val="00A6427A"/>
    <w:rsid w:val="00A703C9"/>
    <w:rsid w:val="00A744B1"/>
    <w:rsid w:val="00A93849"/>
    <w:rsid w:val="00A964DB"/>
    <w:rsid w:val="00A97E33"/>
    <w:rsid w:val="00AA64EA"/>
    <w:rsid w:val="00AA72BD"/>
    <w:rsid w:val="00AC2F37"/>
    <w:rsid w:val="00AD1467"/>
    <w:rsid w:val="00AD7269"/>
    <w:rsid w:val="00AE49C3"/>
    <w:rsid w:val="00AE5745"/>
    <w:rsid w:val="00B02465"/>
    <w:rsid w:val="00B03951"/>
    <w:rsid w:val="00B1064B"/>
    <w:rsid w:val="00B16ABB"/>
    <w:rsid w:val="00B212D3"/>
    <w:rsid w:val="00B214B8"/>
    <w:rsid w:val="00B2397D"/>
    <w:rsid w:val="00B47A20"/>
    <w:rsid w:val="00B55280"/>
    <w:rsid w:val="00B56920"/>
    <w:rsid w:val="00B57330"/>
    <w:rsid w:val="00B85466"/>
    <w:rsid w:val="00B87025"/>
    <w:rsid w:val="00B96C52"/>
    <w:rsid w:val="00B9738D"/>
    <w:rsid w:val="00BA03F2"/>
    <w:rsid w:val="00BA3DA3"/>
    <w:rsid w:val="00BA6397"/>
    <w:rsid w:val="00BB13D2"/>
    <w:rsid w:val="00BB5274"/>
    <w:rsid w:val="00BC51D0"/>
    <w:rsid w:val="00BC7E46"/>
    <w:rsid w:val="00BF6CBA"/>
    <w:rsid w:val="00C02659"/>
    <w:rsid w:val="00C06D78"/>
    <w:rsid w:val="00C13E23"/>
    <w:rsid w:val="00C31334"/>
    <w:rsid w:val="00C43F5A"/>
    <w:rsid w:val="00C502A4"/>
    <w:rsid w:val="00C708DC"/>
    <w:rsid w:val="00C751CE"/>
    <w:rsid w:val="00CA3563"/>
    <w:rsid w:val="00CB1A53"/>
    <w:rsid w:val="00CB4715"/>
    <w:rsid w:val="00CB4943"/>
    <w:rsid w:val="00CB697B"/>
    <w:rsid w:val="00CC4881"/>
    <w:rsid w:val="00CD6386"/>
    <w:rsid w:val="00CE578D"/>
    <w:rsid w:val="00D02A06"/>
    <w:rsid w:val="00D05A18"/>
    <w:rsid w:val="00D13A22"/>
    <w:rsid w:val="00D23752"/>
    <w:rsid w:val="00D3573A"/>
    <w:rsid w:val="00D362E4"/>
    <w:rsid w:val="00D36469"/>
    <w:rsid w:val="00D53223"/>
    <w:rsid w:val="00D53D27"/>
    <w:rsid w:val="00D6179C"/>
    <w:rsid w:val="00D618EC"/>
    <w:rsid w:val="00D63F9D"/>
    <w:rsid w:val="00D654DF"/>
    <w:rsid w:val="00D906E8"/>
    <w:rsid w:val="00DA1F5F"/>
    <w:rsid w:val="00DB1341"/>
    <w:rsid w:val="00DC52B1"/>
    <w:rsid w:val="00DC6FE1"/>
    <w:rsid w:val="00DD2CF1"/>
    <w:rsid w:val="00DE344D"/>
    <w:rsid w:val="00DE5825"/>
    <w:rsid w:val="00DE79BB"/>
    <w:rsid w:val="00DF03B7"/>
    <w:rsid w:val="00E026DC"/>
    <w:rsid w:val="00E067DA"/>
    <w:rsid w:val="00E074B9"/>
    <w:rsid w:val="00E12AF6"/>
    <w:rsid w:val="00E12C91"/>
    <w:rsid w:val="00E13036"/>
    <w:rsid w:val="00E14C70"/>
    <w:rsid w:val="00E171FE"/>
    <w:rsid w:val="00E22F89"/>
    <w:rsid w:val="00E30DE4"/>
    <w:rsid w:val="00E322E1"/>
    <w:rsid w:val="00E365A8"/>
    <w:rsid w:val="00E441E9"/>
    <w:rsid w:val="00E50D75"/>
    <w:rsid w:val="00E50F0B"/>
    <w:rsid w:val="00E52C15"/>
    <w:rsid w:val="00E56DFB"/>
    <w:rsid w:val="00E759EC"/>
    <w:rsid w:val="00E80C8E"/>
    <w:rsid w:val="00E92F31"/>
    <w:rsid w:val="00E93236"/>
    <w:rsid w:val="00E97BC0"/>
    <w:rsid w:val="00EA4A30"/>
    <w:rsid w:val="00EB035D"/>
    <w:rsid w:val="00EB1B9C"/>
    <w:rsid w:val="00EC049B"/>
    <w:rsid w:val="00EC0F52"/>
    <w:rsid w:val="00EC6EA2"/>
    <w:rsid w:val="00EC789D"/>
    <w:rsid w:val="00ED667B"/>
    <w:rsid w:val="00ED67B9"/>
    <w:rsid w:val="00EE46F2"/>
    <w:rsid w:val="00EF6D86"/>
    <w:rsid w:val="00F00B72"/>
    <w:rsid w:val="00F01539"/>
    <w:rsid w:val="00F0362B"/>
    <w:rsid w:val="00F04D2C"/>
    <w:rsid w:val="00F12F9F"/>
    <w:rsid w:val="00F1480F"/>
    <w:rsid w:val="00F20C59"/>
    <w:rsid w:val="00F25B3B"/>
    <w:rsid w:val="00F42AC0"/>
    <w:rsid w:val="00F4485C"/>
    <w:rsid w:val="00F552C1"/>
    <w:rsid w:val="00F63F40"/>
    <w:rsid w:val="00F640FD"/>
    <w:rsid w:val="00F7297A"/>
    <w:rsid w:val="00F749F2"/>
    <w:rsid w:val="00F77A9F"/>
    <w:rsid w:val="00F87D93"/>
    <w:rsid w:val="00F949BE"/>
    <w:rsid w:val="00FA26D4"/>
    <w:rsid w:val="00FB00BB"/>
    <w:rsid w:val="00FB19EC"/>
    <w:rsid w:val="00FD3426"/>
    <w:rsid w:val="00FE03DD"/>
    <w:rsid w:val="00FE2444"/>
    <w:rsid w:val="00FE42F1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13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A013A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/>
      <w:kern w:val="0"/>
      <w:sz w:val="52"/>
    </w:rPr>
  </w:style>
  <w:style w:type="paragraph" w:styleId="2">
    <w:name w:val="heading 2"/>
    <w:basedOn w:val="a"/>
    <w:next w:val="a0"/>
    <w:qFormat/>
    <w:rsid w:val="004A013A"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黑体" w:hAnsi="Arial"/>
      <w:b/>
      <w:color w:val="0000FF"/>
      <w:kern w:val="0"/>
      <w:sz w:val="36"/>
    </w:rPr>
  </w:style>
  <w:style w:type="paragraph" w:styleId="3">
    <w:name w:val="heading 3"/>
    <w:basedOn w:val="a"/>
    <w:next w:val="a0"/>
    <w:qFormat/>
    <w:rsid w:val="004A013A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5">
    <w:name w:val="heading 5"/>
    <w:basedOn w:val="a"/>
    <w:next w:val="a"/>
    <w:qFormat/>
    <w:rsid w:val="004A013A"/>
    <w:pPr>
      <w:keepNext/>
      <w:keepLines/>
      <w:widowControl/>
      <w:spacing w:before="120" w:after="120" w:line="360" w:lineRule="auto"/>
      <w:ind w:firstLine="499"/>
      <w:jc w:val="left"/>
      <w:outlineLvl w:val="4"/>
    </w:pPr>
    <w:rPr>
      <w:rFonts w:ascii="宋体" w:hAnsi="宋体"/>
      <w:b/>
      <w:kern w:val="0"/>
      <w:sz w:val="24"/>
    </w:rPr>
  </w:style>
  <w:style w:type="paragraph" w:styleId="6">
    <w:name w:val="heading 6"/>
    <w:basedOn w:val="a"/>
    <w:next w:val="a"/>
    <w:qFormat/>
    <w:rsid w:val="004A013A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"/>
    <w:next w:val="a"/>
    <w:qFormat/>
    <w:rsid w:val="004A013A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kern w:val="0"/>
      <w:sz w:val="24"/>
    </w:rPr>
  </w:style>
  <w:style w:type="paragraph" w:styleId="8">
    <w:name w:val="heading 8"/>
    <w:basedOn w:val="a"/>
    <w:next w:val="a"/>
    <w:qFormat/>
    <w:rsid w:val="004A013A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qFormat/>
    <w:rsid w:val="004A013A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4A013A"/>
  </w:style>
  <w:style w:type="character" w:customStyle="1" w:styleId="Parahead">
    <w:name w:val="Para head"/>
    <w:basedOn w:val="a1"/>
    <w:rsid w:val="004A013A"/>
    <w:rPr>
      <w:rFonts w:ascii="Arial" w:eastAsia="Times New Roman" w:hAnsi="Arial"/>
      <w:sz w:val="20"/>
    </w:rPr>
  </w:style>
  <w:style w:type="paragraph" w:styleId="a5">
    <w:name w:val="footer"/>
    <w:basedOn w:val="a"/>
    <w:rsid w:val="004A01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rsid w:val="004A013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20">
    <w:name w:val="样式2"/>
    <w:basedOn w:val="a"/>
    <w:rsid w:val="004A013A"/>
    <w:pPr>
      <w:tabs>
        <w:tab w:val="left" w:pos="1440"/>
      </w:tabs>
      <w:spacing w:line="360" w:lineRule="auto"/>
      <w:ind w:left="1440" w:hanging="360"/>
    </w:pPr>
    <w:rPr>
      <w:color w:val="000000"/>
      <w:sz w:val="28"/>
    </w:rPr>
  </w:style>
  <w:style w:type="paragraph" w:customStyle="1" w:styleId="a7">
    <w:name w:val="目录文字"/>
    <w:basedOn w:val="a"/>
    <w:rsid w:val="004A013A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customStyle="1" w:styleId="Preformatted">
    <w:name w:val="Preformatted"/>
    <w:basedOn w:val="a"/>
    <w:rsid w:val="004A013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</w:rPr>
  </w:style>
  <w:style w:type="paragraph" w:styleId="a8">
    <w:name w:val="annotation text"/>
    <w:basedOn w:val="a"/>
    <w:semiHidden/>
    <w:rsid w:val="004A013A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a9">
    <w:name w:val="Body Text Indent"/>
    <w:basedOn w:val="a"/>
    <w:rsid w:val="004A013A"/>
    <w:pPr>
      <w:spacing w:line="520" w:lineRule="exact"/>
      <w:ind w:firstLineChars="198" w:firstLine="475"/>
    </w:pPr>
    <w:rPr>
      <w:rFonts w:ascii="宋体" w:hAnsi="宋体"/>
      <w:sz w:val="24"/>
    </w:rPr>
  </w:style>
  <w:style w:type="paragraph" w:customStyle="1" w:styleId="aa">
    <w:name w:val="目录"/>
    <w:basedOn w:val="a"/>
    <w:rsid w:val="004A013A"/>
    <w:pPr>
      <w:widowControl/>
      <w:jc w:val="center"/>
    </w:pPr>
    <w:rPr>
      <w:rFonts w:ascii="宋体"/>
      <w:b/>
      <w:kern w:val="0"/>
      <w:sz w:val="36"/>
    </w:rPr>
  </w:style>
  <w:style w:type="paragraph" w:styleId="ab">
    <w:name w:val="Date"/>
    <w:basedOn w:val="a"/>
    <w:next w:val="a"/>
    <w:rsid w:val="004A013A"/>
    <w:rPr>
      <w:sz w:val="24"/>
    </w:rPr>
  </w:style>
  <w:style w:type="paragraph" w:styleId="ac">
    <w:name w:val="header"/>
    <w:basedOn w:val="a"/>
    <w:rsid w:val="004A0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Plain Text"/>
    <w:basedOn w:val="a"/>
    <w:rsid w:val="004A013A"/>
    <w:rPr>
      <w:rFonts w:ascii="宋体" w:hAnsi="Courier New"/>
    </w:rPr>
  </w:style>
  <w:style w:type="paragraph" w:styleId="21">
    <w:name w:val="Body Text Indent 2"/>
    <w:basedOn w:val="a"/>
    <w:rsid w:val="004A013A"/>
    <w:pPr>
      <w:spacing w:line="380" w:lineRule="exact"/>
      <w:ind w:firstLineChars="200" w:firstLine="480"/>
    </w:pPr>
    <w:rPr>
      <w:rFonts w:ascii="宋体" w:hAnsi="宋体"/>
      <w:sz w:val="24"/>
    </w:rPr>
  </w:style>
  <w:style w:type="paragraph" w:styleId="ae">
    <w:name w:val="Body Text"/>
    <w:basedOn w:val="a"/>
    <w:rsid w:val="004A013A"/>
    <w:pPr>
      <w:spacing w:line="400" w:lineRule="exact"/>
    </w:pPr>
    <w:rPr>
      <w:sz w:val="24"/>
    </w:rPr>
  </w:style>
  <w:style w:type="paragraph" w:customStyle="1" w:styleId="22">
    <w:name w:val="菲页2"/>
    <w:basedOn w:val="3"/>
    <w:rsid w:val="004A013A"/>
    <w:pPr>
      <w:tabs>
        <w:tab w:val="num" w:pos="1080"/>
        <w:tab w:val="left" w:pos="1980"/>
      </w:tabs>
      <w:ind w:left="1080" w:hanging="360"/>
    </w:pPr>
    <w:rPr>
      <w:rFonts w:ascii="黑体" w:eastAsia="黑体" w:hAnsi="宋体"/>
      <w:b w:val="0"/>
      <w:sz w:val="44"/>
    </w:rPr>
  </w:style>
  <w:style w:type="paragraph" w:styleId="a0">
    <w:name w:val="Normal Indent"/>
    <w:basedOn w:val="a"/>
    <w:rsid w:val="004A013A"/>
    <w:pPr>
      <w:ind w:firstLineChars="200" w:firstLine="420"/>
    </w:pPr>
  </w:style>
  <w:style w:type="paragraph" w:customStyle="1" w:styleId="CharChar">
    <w:name w:val="批注框文本 Char Char"/>
    <w:basedOn w:val="a"/>
    <w:rsid w:val="004A013A"/>
    <w:rPr>
      <w:sz w:val="18"/>
    </w:rPr>
  </w:style>
  <w:style w:type="paragraph" w:customStyle="1" w:styleId="10">
    <w:name w:val="菲页1"/>
    <w:basedOn w:val="2"/>
    <w:rsid w:val="004A013A"/>
    <w:rPr>
      <w:rFonts w:ascii="黑体" w:hAnsi="宋体"/>
      <w:b w:val="0"/>
      <w:sz w:val="52"/>
    </w:rPr>
  </w:style>
  <w:style w:type="paragraph" w:customStyle="1" w:styleId="11">
    <w:name w:val="样式1"/>
    <w:basedOn w:val="a"/>
    <w:rsid w:val="004A013A"/>
    <w:pPr>
      <w:spacing w:before="120" w:after="120" w:line="300" w:lineRule="auto"/>
    </w:pPr>
    <w:rPr>
      <w:rFonts w:ascii="宋体" w:hAnsi="宋体"/>
      <w:b/>
      <w:sz w:val="24"/>
    </w:rPr>
  </w:style>
  <w:style w:type="paragraph" w:customStyle="1" w:styleId="12">
    <w:name w:val="正文1"/>
    <w:rsid w:val="004A013A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styleId="30">
    <w:name w:val="Body Text Indent 3"/>
    <w:basedOn w:val="a"/>
    <w:rsid w:val="004A013A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kern w:val="0"/>
      <w:sz w:val="24"/>
    </w:rPr>
  </w:style>
  <w:style w:type="paragraph" w:customStyle="1" w:styleId="af">
    <w:name w:val="菲页(卷)"/>
    <w:basedOn w:val="1"/>
    <w:next w:val="12"/>
    <w:rsid w:val="004A013A"/>
    <w:pPr>
      <w:tabs>
        <w:tab w:val="left" w:pos="1080"/>
      </w:tabs>
      <w:ind w:left="1080" w:hanging="360"/>
    </w:pPr>
  </w:style>
  <w:style w:type="character" w:styleId="af0">
    <w:name w:val="Hyperlink"/>
    <w:basedOn w:val="a1"/>
    <w:rsid w:val="004A013A"/>
    <w:rPr>
      <w:color w:val="0000FF"/>
      <w:u w:val="single"/>
    </w:rPr>
  </w:style>
  <w:style w:type="character" w:styleId="af1">
    <w:name w:val="FollowedHyperlink"/>
    <w:basedOn w:val="a1"/>
    <w:rsid w:val="004A013A"/>
    <w:rPr>
      <w:color w:val="800080"/>
      <w:u w:val="single"/>
    </w:rPr>
  </w:style>
  <w:style w:type="paragraph" w:styleId="13">
    <w:name w:val="toc 1"/>
    <w:basedOn w:val="a"/>
    <w:next w:val="a"/>
    <w:autoRedefine/>
    <w:semiHidden/>
    <w:rsid w:val="00057BE0"/>
    <w:pPr>
      <w:tabs>
        <w:tab w:val="right" w:leader="dot" w:pos="9045"/>
      </w:tabs>
      <w:spacing w:line="480" w:lineRule="exact"/>
      <w:ind w:right="140"/>
      <w:jc w:val="center"/>
    </w:pPr>
    <w:rPr>
      <w:rFonts w:ascii="宋体" w:hAnsi="宋体"/>
      <w:b/>
      <w:noProof/>
      <w:sz w:val="36"/>
      <w:szCs w:val="36"/>
    </w:rPr>
  </w:style>
  <w:style w:type="paragraph" w:styleId="23">
    <w:name w:val="toc 2"/>
    <w:basedOn w:val="a"/>
    <w:next w:val="a"/>
    <w:autoRedefine/>
    <w:semiHidden/>
    <w:rsid w:val="00085FF0"/>
    <w:pPr>
      <w:tabs>
        <w:tab w:val="left" w:pos="1080"/>
        <w:tab w:val="right" w:leader="dot" w:pos="9005"/>
      </w:tabs>
    </w:pPr>
    <w:rPr>
      <w:rFonts w:ascii="宋体" w:hAnsi="宋体"/>
      <w:b/>
      <w:bCs/>
      <w:noProof/>
      <w:szCs w:val="32"/>
    </w:rPr>
  </w:style>
  <w:style w:type="paragraph" w:styleId="31">
    <w:name w:val="toc 3"/>
    <w:basedOn w:val="a"/>
    <w:next w:val="a"/>
    <w:autoRedefine/>
    <w:semiHidden/>
    <w:rsid w:val="00085FF0"/>
    <w:pPr>
      <w:tabs>
        <w:tab w:val="left" w:pos="810"/>
        <w:tab w:val="left" w:pos="960"/>
        <w:tab w:val="left" w:pos="1260"/>
        <w:tab w:val="right" w:leader="dot" w:pos="9005"/>
      </w:tabs>
    </w:pPr>
    <w:rPr>
      <w:rFonts w:ascii="宋体" w:hAnsi="宋体"/>
      <w:noProof/>
      <w:szCs w:val="32"/>
    </w:rPr>
  </w:style>
  <w:style w:type="paragraph" w:customStyle="1" w:styleId="CharChar1CharCharCharCharCharCharCharCharCharChar">
    <w:name w:val="Char Char1 Char Char Char Char Char Char Char Char Char Char"/>
    <w:basedOn w:val="a"/>
    <w:rsid w:val="003D2B9D"/>
    <w:rPr>
      <w:rFonts w:ascii="Tahoma" w:hAnsi="Tahoma"/>
      <w:sz w:val="24"/>
    </w:rPr>
  </w:style>
  <w:style w:type="table" w:styleId="af2">
    <w:name w:val="Table Grid"/>
    <w:basedOn w:val="a2"/>
    <w:rsid w:val="00DE58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13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4A013A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/>
      <w:kern w:val="0"/>
      <w:sz w:val="52"/>
    </w:rPr>
  </w:style>
  <w:style w:type="paragraph" w:styleId="2">
    <w:name w:val="heading 2"/>
    <w:basedOn w:val="a"/>
    <w:next w:val="a0"/>
    <w:qFormat/>
    <w:rsid w:val="004A013A"/>
    <w:pPr>
      <w:keepNext/>
      <w:keepLines/>
      <w:widowControl/>
      <w:spacing w:before="260" w:after="260" w:line="413" w:lineRule="auto"/>
      <w:jc w:val="center"/>
      <w:outlineLvl w:val="1"/>
    </w:pPr>
    <w:rPr>
      <w:rFonts w:ascii="Arial" w:eastAsia="黑体" w:hAnsi="Arial"/>
      <w:b/>
      <w:color w:val="0000FF"/>
      <w:kern w:val="0"/>
      <w:sz w:val="36"/>
    </w:rPr>
  </w:style>
  <w:style w:type="paragraph" w:styleId="3">
    <w:name w:val="heading 3"/>
    <w:basedOn w:val="a"/>
    <w:next w:val="a0"/>
    <w:qFormat/>
    <w:rsid w:val="004A013A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5">
    <w:name w:val="heading 5"/>
    <w:basedOn w:val="a"/>
    <w:next w:val="a"/>
    <w:qFormat/>
    <w:rsid w:val="004A013A"/>
    <w:pPr>
      <w:keepNext/>
      <w:keepLines/>
      <w:widowControl/>
      <w:spacing w:before="120" w:after="120" w:line="360" w:lineRule="auto"/>
      <w:ind w:firstLine="499"/>
      <w:jc w:val="left"/>
      <w:outlineLvl w:val="4"/>
    </w:pPr>
    <w:rPr>
      <w:rFonts w:ascii="宋体" w:hAnsi="宋体"/>
      <w:b/>
      <w:kern w:val="0"/>
      <w:sz w:val="24"/>
    </w:rPr>
  </w:style>
  <w:style w:type="paragraph" w:styleId="6">
    <w:name w:val="heading 6"/>
    <w:basedOn w:val="a"/>
    <w:next w:val="a"/>
    <w:qFormat/>
    <w:rsid w:val="004A013A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"/>
    <w:next w:val="a"/>
    <w:qFormat/>
    <w:rsid w:val="004A013A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kern w:val="0"/>
      <w:sz w:val="24"/>
    </w:rPr>
  </w:style>
  <w:style w:type="paragraph" w:styleId="8">
    <w:name w:val="heading 8"/>
    <w:basedOn w:val="a"/>
    <w:next w:val="a"/>
    <w:qFormat/>
    <w:rsid w:val="004A013A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qFormat/>
    <w:rsid w:val="004A013A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age number"/>
    <w:basedOn w:val="a1"/>
    <w:rsid w:val="004A013A"/>
  </w:style>
  <w:style w:type="character" w:customStyle="1" w:styleId="Parahead">
    <w:name w:val="Para head"/>
    <w:basedOn w:val="a1"/>
    <w:rsid w:val="004A013A"/>
    <w:rPr>
      <w:rFonts w:ascii="Arial" w:eastAsia="Times New Roman" w:hAnsi="Arial"/>
      <w:sz w:val="20"/>
    </w:rPr>
  </w:style>
  <w:style w:type="paragraph" w:styleId="a5">
    <w:name w:val="footer"/>
    <w:basedOn w:val="a"/>
    <w:rsid w:val="004A01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rsid w:val="004A013A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20">
    <w:name w:val="样式2"/>
    <w:basedOn w:val="a"/>
    <w:rsid w:val="004A013A"/>
    <w:pPr>
      <w:tabs>
        <w:tab w:val="left" w:pos="1440"/>
      </w:tabs>
      <w:spacing w:line="360" w:lineRule="auto"/>
      <w:ind w:left="1440" w:hanging="360"/>
    </w:pPr>
    <w:rPr>
      <w:color w:val="000000"/>
      <w:sz w:val="28"/>
    </w:rPr>
  </w:style>
  <w:style w:type="paragraph" w:customStyle="1" w:styleId="a7">
    <w:name w:val="目录文字"/>
    <w:basedOn w:val="a"/>
    <w:rsid w:val="004A013A"/>
    <w:pPr>
      <w:widowControl/>
      <w:spacing w:line="480" w:lineRule="auto"/>
      <w:jc w:val="left"/>
    </w:pPr>
    <w:rPr>
      <w:rFonts w:ascii="宋体" w:hAnsi="宋体"/>
      <w:kern w:val="0"/>
      <w:sz w:val="24"/>
    </w:rPr>
  </w:style>
  <w:style w:type="paragraph" w:customStyle="1" w:styleId="Preformatted">
    <w:name w:val="Preformatted"/>
    <w:basedOn w:val="a"/>
    <w:rsid w:val="004A013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</w:rPr>
  </w:style>
  <w:style w:type="paragraph" w:styleId="a8">
    <w:name w:val="annotation text"/>
    <w:basedOn w:val="a"/>
    <w:semiHidden/>
    <w:rsid w:val="004A013A"/>
    <w:pPr>
      <w:adjustRightInd w:val="0"/>
      <w:spacing w:line="360" w:lineRule="atLeast"/>
      <w:jc w:val="left"/>
      <w:textAlignment w:val="baseline"/>
    </w:pPr>
    <w:rPr>
      <w:kern w:val="0"/>
      <w:sz w:val="24"/>
    </w:rPr>
  </w:style>
  <w:style w:type="paragraph" w:styleId="a9">
    <w:name w:val="Body Text Indent"/>
    <w:basedOn w:val="a"/>
    <w:rsid w:val="004A013A"/>
    <w:pPr>
      <w:spacing w:line="520" w:lineRule="exact"/>
      <w:ind w:firstLineChars="198" w:firstLine="475"/>
    </w:pPr>
    <w:rPr>
      <w:rFonts w:ascii="宋体" w:hAnsi="宋体"/>
      <w:sz w:val="24"/>
    </w:rPr>
  </w:style>
  <w:style w:type="paragraph" w:customStyle="1" w:styleId="aa">
    <w:name w:val="目录"/>
    <w:basedOn w:val="a"/>
    <w:rsid w:val="004A013A"/>
    <w:pPr>
      <w:widowControl/>
      <w:jc w:val="center"/>
    </w:pPr>
    <w:rPr>
      <w:rFonts w:ascii="宋体"/>
      <w:b/>
      <w:kern w:val="0"/>
      <w:sz w:val="36"/>
    </w:rPr>
  </w:style>
  <w:style w:type="paragraph" w:styleId="ab">
    <w:name w:val="Date"/>
    <w:basedOn w:val="a"/>
    <w:next w:val="a"/>
    <w:rsid w:val="004A013A"/>
    <w:rPr>
      <w:sz w:val="24"/>
    </w:rPr>
  </w:style>
  <w:style w:type="paragraph" w:styleId="ac">
    <w:name w:val="header"/>
    <w:basedOn w:val="a"/>
    <w:rsid w:val="004A0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Plain Text"/>
    <w:basedOn w:val="a"/>
    <w:rsid w:val="004A013A"/>
    <w:rPr>
      <w:rFonts w:ascii="宋体" w:hAnsi="Courier New"/>
    </w:rPr>
  </w:style>
  <w:style w:type="paragraph" w:styleId="21">
    <w:name w:val="Body Text Indent 2"/>
    <w:basedOn w:val="a"/>
    <w:rsid w:val="004A013A"/>
    <w:pPr>
      <w:spacing w:line="380" w:lineRule="exact"/>
      <w:ind w:firstLineChars="200" w:firstLine="480"/>
    </w:pPr>
    <w:rPr>
      <w:rFonts w:ascii="宋体" w:hAnsi="宋体"/>
      <w:sz w:val="24"/>
    </w:rPr>
  </w:style>
  <w:style w:type="paragraph" w:styleId="ae">
    <w:name w:val="Body Text"/>
    <w:basedOn w:val="a"/>
    <w:rsid w:val="004A013A"/>
    <w:pPr>
      <w:spacing w:line="400" w:lineRule="exact"/>
    </w:pPr>
    <w:rPr>
      <w:sz w:val="24"/>
    </w:rPr>
  </w:style>
  <w:style w:type="paragraph" w:customStyle="1" w:styleId="22">
    <w:name w:val="菲页2"/>
    <w:basedOn w:val="3"/>
    <w:rsid w:val="004A013A"/>
    <w:pPr>
      <w:tabs>
        <w:tab w:val="num" w:pos="1080"/>
        <w:tab w:val="left" w:pos="1980"/>
      </w:tabs>
      <w:ind w:left="1080" w:hanging="360"/>
    </w:pPr>
    <w:rPr>
      <w:rFonts w:ascii="黑体" w:eastAsia="黑体" w:hAnsi="宋体"/>
      <w:b w:val="0"/>
      <w:sz w:val="44"/>
    </w:rPr>
  </w:style>
  <w:style w:type="paragraph" w:styleId="a0">
    <w:name w:val="Normal Indent"/>
    <w:basedOn w:val="a"/>
    <w:rsid w:val="004A013A"/>
    <w:pPr>
      <w:ind w:firstLineChars="200" w:firstLine="420"/>
    </w:pPr>
  </w:style>
  <w:style w:type="paragraph" w:customStyle="1" w:styleId="CharChar">
    <w:name w:val="批注框文本 Char Char"/>
    <w:basedOn w:val="a"/>
    <w:rsid w:val="004A013A"/>
    <w:rPr>
      <w:sz w:val="18"/>
    </w:rPr>
  </w:style>
  <w:style w:type="paragraph" w:customStyle="1" w:styleId="10">
    <w:name w:val="菲页1"/>
    <w:basedOn w:val="2"/>
    <w:rsid w:val="004A013A"/>
    <w:rPr>
      <w:rFonts w:ascii="黑体" w:hAnsi="宋体"/>
      <w:b w:val="0"/>
      <w:sz w:val="52"/>
    </w:rPr>
  </w:style>
  <w:style w:type="paragraph" w:customStyle="1" w:styleId="11">
    <w:name w:val="样式1"/>
    <w:basedOn w:val="a"/>
    <w:rsid w:val="004A013A"/>
    <w:pPr>
      <w:spacing w:before="120" w:after="120" w:line="300" w:lineRule="auto"/>
    </w:pPr>
    <w:rPr>
      <w:rFonts w:ascii="宋体" w:hAnsi="宋体"/>
      <w:b/>
      <w:sz w:val="24"/>
    </w:rPr>
  </w:style>
  <w:style w:type="paragraph" w:customStyle="1" w:styleId="12">
    <w:name w:val="正文1"/>
    <w:rsid w:val="004A013A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styleId="30">
    <w:name w:val="Body Text Indent 3"/>
    <w:basedOn w:val="a"/>
    <w:rsid w:val="004A013A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kern w:val="0"/>
      <w:sz w:val="24"/>
    </w:rPr>
  </w:style>
  <w:style w:type="paragraph" w:customStyle="1" w:styleId="af">
    <w:name w:val="菲页(卷)"/>
    <w:basedOn w:val="1"/>
    <w:next w:val="12"/>
    <w:rsid w:val="004A013A"/>
    <w:pPr>
      <w:tabs>
        <w:tab w:val="left" w:pos="1080"/>
      </w:tabs>
      <w:ind w:left="1080" w:hanging="360"/>
    </w:pPr>
  </w:style>
  <w:style w:type="character" w:styleId="af0">
    <w:name w:val="Hyperlink"/>
    <w:basedOn w:val="a1"/>
    <w:rsid w:val="004A013A"/>
    <w:rPr>
      <w:color w:val="0000FF"/>
      <w:u w:val="single"/>
    </w:rPr>
  </w:style>
  <w:style w:type="character" w:styleId="af1">
    <w:name w:val="FollowedHyperlink"/>
    <w:basedOn w:val="a1"/>
    <w:rsid w:val="004A013A"/>
    <w:rPr>
      <w:color w:val="800080"/>
      <w:u w:val="single"/>
    </w:rPr>
  </w:style>
  <w:style w:type="paragraph" w:styleId="13">
    <w:name w:val="toc 1"/>
    <w:basedOn w:val="a"/>
    <w:next w:val="a"/>
    <w:autoRedefine/>
    <w:semiHidden/>
    <w:rsid w:val="00057BE0"/>
    <w:pPr>
      <w:tabs>
        <w:tab w:val="right" w:leader="dot" w:pos="9045"/>
      </w:tabs>
      <w:spacing w:line="480" w:lineRule="exact"/>
      <w:ind w:right="140"/>
      <w:jc w:val="center"/>
    </w:pPr>
    <w:rPr>
      <w:rFonts w:ascii="宋体" w:hAnsi="宋体"/>
      <w:b/>
      <w:noProof/>
      <w:sz w:val="36"/>
      <w:szCs w:val="36"/>
    </w:rPr>
  </w:style>
  <w:style w:type="paragraph" w:styleId="23">
    <w:name w:val="toc 2"/>
    <w:basedOn w:val="a"/>
    <w:next w:val="a"/>
    <w:autoRedefine/>
    <w:semiHidden/>
    <w:rsid w:val="00085FF0"/>
    <w:pPr>
      <w:tabs>
        <w:tab w:val="left" w:pos="1080"/>
        <w:tab w:val="right" w:leader="dot" w:pos="9005"/>
      </w:tabs>
    </w:pPr>
    <w:rPr>
      <w:rFonts w:ascii="宋体" w:hAnsi="宋体"/>
      <w:b/>
      <w:bCs/>
      <w:noProof/>
      <w:szCs w:val="32"/>
    </w:rPr>
  </w:style>
  <w:style w:type="paragraph" w:styleId="31">
    <w:name w:val="toc 3"/>
    <w:basedOn w:val="a"/>
    <w:next w:val="a"/>
    <w:autoRedefine/>
    <w:semiHidden/>
    <w:rsid w:val="00085FF0"/>
    <w:pPr>
      <w:tabs>
        <w:tab w:val="left" w:pos="810"/>
        <w:tab w:val="left" w:pos="960"/>
        <w:tab w:val="left" w:pos="1260"/>
        <w:tab w:val="right" w:leader="dot" w:pos="9005"/>
      </w:tabs>
    </w:pPr>
    <w:rPr>
      <w:rFonts w:ascii="宋体" w:hAnsi="宋体"/>
      <w:noProof/>
      <w:szCs w:val="32"/>
    </w:rPr>
  </w:style>
  <w:style w:type="paragraph" w:customStyle="1" w:styleId="CharChar1CharCharCharCharCharCharCharCharCharChar">
    <w:name w:val="Char Char1 Char Char Char Char Char Char Char Char Char Char"/>
    <w:basedOn w:val="a"/>
    <w:rsid w:val="003D2B9D"/>
    <w:rPr>
      <w:rFonts w:ascii="Tahoma" w:hAnsi="Tahoma"/>
      <w:sz w:val="24"/>
    </w:rPr>
  </w:style>
  <w:style w:type="table" w:styleId="af2">
    <w:name w:val="Table Grid"/>
    <w:basedOn w:val="a2"/>
    <w:rsid w:val="00DE58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307</Words>
  <Characters>1756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工程登记号：</dc:title>
  <dc:creator>jw</dc:creator>
  <cp:lastModifiedBy>xb21cn</cp:lastModifiedBy>
  <cp:revision>3</cp:revision>
  <cp:lastPrinted>2012-09-20T12:37:00Z</cp:lastPrinted>
  <dcterms:created xsi:type="dcterms:W3CDTF">2022-08-01T08:38:00Z</dcterms:created>
  <dcterms:modified xsi:type="dcterms:W3CDTF">2022-08-01T08:49:00Z</dcterms:modified>
</cp:coreProperties>
</file>