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left="31680" w:hanging="689" w:hangingChars="245"/>
        <w:jc w:val="center"/>
        <w:rPr>
          <w:rFonts w:ascii="宋体"/>
          <w:b/>
          <w:bCs/>
          <w:sz w:val="28"/>
        </w:rPr>
      </w:pPr>
      <w:r>
        <w:rPr>
          <w:rFonts w:hint="eastAsia" w:ascii="宋体" w:hAnsi="宋体"/>
          <w:b/>
          <w:bCs/>
          <w:sz w:val="28"/>
        </w:rPr>
        <w:t>用户需求书</w:t>
      </w:r>
    </w:p>
    <w:p>
      <w:pPr>
        <w:adjustRightInd w:val="0"/>
        <w:snapToGrid w:val="0"/>
        <w:spacing w:line="360" w:lineRule="auto"/>
        <w:ind w:left="31680" w:hanging="689" w:hangingChars="245"/>
        <w:rPr>
          <w:rFonts w:ascii="宋体"/>
          <w:b/>
          <w:bCs/>
          <w:sz w:val="28"/>
        </w:rPr>
      </w:pPr>
    </w:p>
    <w:p>
      <w:pPr>
        <w:adjustRightInd w:val="0"/>
        <w:snapToGrid w:val="0"/>
        <w:spacing w:line="360" w:lineRule="auto"/>
        <w:ind w:left="31680" w:hanging="590" w:hangingChars="245"/>
        <w:rPr>
          <w:rFonts w:ascii="宋体"/>
          <w:b/>
          <w:bCs/>
          <w:sz w:val="24"/>
        </w:rPr>
      </w:pPr>
      <w:r>
        <w:rPr>
          <w:rFonts w:hint="eastAsia" w:ascii="宋体" w:hAnsi="宋体"/>
          <w:b/>
          <w:color w:val="000000"/>
          <w:sz w:val="24"/>
        </w:rPr>
        <w:t>投标人资格：</w:t>
      </w:r>
    </w:p>
    <w:p>
      <w:pPr>
        <w:snapToGrid w:val="0"/>
        <w:spacing w:line="540" w:lineRule="exact"/>
        <w:ind w:firstLine="480" w:firstLineChars="200"/>
        <w:rPr>
          <w:rFonts w:ascii="宋体"/>
          <w:color w:val="000000"/>
          <w:sz w:val="24"/>
          <w:lang w:val="zh-CN"/>
        </w:rPr>
      </w:pPr>
      <w:r>
        <w:rPr>
          <w:rFonts w:hint="eastAsia" w:ascii="宋体" w:hAnsi="宋体"/>
          <w:color w:val="000000"/>
          <w:sz w:val="24"/>
          <w:lang w:val="zh-CN"/>
        </w:rPr>
        <w:t>①投标人必须是来自中华人民共和国的法人；</w:t>
      </w:r>
    </w:p>
    <w:p>
      <w:pPr>
        <w:snapToGrid w:val="0"/>
        <w:spacing w:line="540" w:lineRule="exact"/>
        <w:ind w:firstLine="480" w:firstLineChars="200"/>
        <w:rPr>
          <w:rFonts w:ascii="宋体"/>
          <w:color w:val="000000"/>
          <w:sz w:val="24"/>
          <w:lang w:val="zh-CN"/>
        </w:rPr>
      </w:pPr>
      <w:r>
        <w:rPr>
          <w:rFonts w:hint="eastAsia" w:ascii="宋体" w:hAnsi="宋体"/>
          <w:color w:val="000000"/>
          <w:sz w:val="24"/>
          <w:lang w:val="zh-CN"/>
        </w:rPr>
        <w:t>②投标人只允许为独立法人，不接受联合体投标；</w:t>
      </w:r>
    </w:p>
    <w:p>
      <w:pPr>
        <w:tabs>
          <w:tab w:val="left" w:pos="567"/>
        </w:tabs>
        <w:spacing w:line="400" w:lineRule="exact"/>
        <w:ind w:left="132" w:leftChars="63" w:firstLine="360" w:firstLineChars="150"/>
        <w:rPr>
          <w:rFonts w:ascii="新宋体" w:hAnsi="新宋体" w:eastAsia="新宋体"/>
          <w:color w:val="000000"/>
          <w:sz w:val="24"/>
        </w:rPr>
      </w:pPr>
      <w:r>
        <w:rPr>
          <w:rFonts w:hint="eastAsia" w:ascii="宋体" w:hAnsi="宋体"/>
          <w:color w:val="000000"/>
          <w:sz w:val="24"/>
          <w:lang w:val="zh-CN"/>
        </w:rPr>
        <w:t>③投标人</w:t>
      </w:r>
      <w:r>
        <w:rPr>
          <w:rFonts w:hint="eastAsia" w:ascii="宋体" w:hAnsi="宋体"/>
          <w:color w:val="000000"/>
          <w:sz w:val="24"/>
        </w:rPr>
        <w:t>营业执照经营范围须含有医疗设备维修</w:t>
      </w:r>
      <w:r>
        <w:rPr>
          <w:rFonts w:ascii="宋体" w:hAnsi="宋体"/>
          <w:color w:val="000000"/>
          <w:sz w:val="24"/>
        </w:rPr>
        <w:t>(</w:t>
      </w:r>
      <w:r>
        <w:rPr>
          <w:rFonts w:hint="eastAsia" w:ascii="宋体" w:hAnsi="宋体"/>
          <w:color w:val="000000"/>
          <w:sz w:val="24"/>
        </w:rPr>
        <w:t>如营业执照未记载经营范围，同时提供在全国企业信用信息公示系统查询的单位“登记信息”的打印页面）</w:t>
      </w:r>
    </w:p>
    <w:p>
      <w:pPr>
        <w:snapToGrid w:val="0"/>
        <w:spacing w:line="300" w:lineRule="auto"/>
        <w:rPr>
          <w:rFonts w:ascii="新宋体" w:hAnsi="新宋体" w:eastAsia="新宋体"/>
          <w:color w:val="000000"/>
          <w:sz w:val="24"/>
        </w:rPr>
      </w:pPr>
    </w:p>
    <w:p>
      <w:pPr>
        <w:snapToGrid w:val="0"/>
        <w:spacing w:line="360" w:lineRule="exact"/>
        <w:rPr>
          <w:rFonts w:ascii="新宋体" w:hAnsi="新宋体" w:eastAsia="新宋体"/>
          <w:b/>
          <w:sz w:val="24"/>
        </w:rPr>
      </w:pPr>
      <w:r>
        <w:rPr>
          <w:rFonts w:hint="eastAsia" w:ascii="新宋体" w:hAnsi="新宋体" w:eastAsia="新宋体"/>
          <w:b/>
          <w:sz w:val="24"/>
        </w:rPr>
        <w:t>一、项目概述</w:t>
      </w:r>
    </w:p>
    <w:p>
      <w:pPr>
        <w:snapToGrid w:val="0"/>
        <w:spacing w:line="360" w:lineRule="exact"/>
        <w:ind w:firstLine="480" w:firstLineChars="200"/>
        <w:rPr>
          <w:rFonts w:ascii="新宋体" w:hAnsi="新宋体" w:eastAsia="新宋体"/>
          <w:sz w:val="24"/>
        </w:rPr>
      </w:pPr>
      <w:r>
        <w:rPr>
          <w:rFonts w:hint="eastAsia" w:ascii="新宋体" w:hAnsi="新宋体" w:eastAsia="新宋体"/>
          <w:sz w:val="24"/>
        </w:rPr>
        <w:t>本项目为江门市第二人民医院</w:t>
      </w:r>
      <w:r>
        <w:rPr>
          <w:rFonts w:cs="Tahoma"/>
          <w:color w:val="000000"/>
          <w:sz w:val="24"/>
        </w:rPr>
        <w:t>GE 360 MR</w:t>
      </w:r>
      <w:r>
        <w:rPr>
          <w:rFonts w:hint="eastAsia" w:ascii="新宋体" w:hAnsi="新宋体" w:eastAsia="新宋体"/>
          <w:sz w:val="24"/>
        </w:rPr>
        <w:t>维修、保养服务，投标人必须按国家、行业的标准及招标文件的要求对项目内的设备进行系统的、全面的检测、维护及保养，以保证设备的高效、正常运作。</w:t>
      </w:r>
    </w:p>
    <w:p>
      <w:pPr>
        <w:snapToGrid w:val="0"/>
        <w:spacing w:line="360" w:lineRule="exact"/>
        <w:rPr>
          <w:rFonts w:ascii="新宋体" w:hAnsi="新宋体" w:eastAsia="新宋体"/>
          <w:b/>
          <w:sz w:val="24"/>
        </w:rPr>
      </w:pPr>
      <w:r>
        <w:rPr>
          <w:rFonts w:hint="eastAsia" w:ascii="新宋体" w:hAnsi="新宋体" w:eastAsia="新宋体"/>
          <w:b/>
          <w:sz w:val="24"/>
        </w:rPr>
        <w:t>（一）、项目内容</w:t>
      </w:r>
    </w:p>
    <w:p>
      <w:pPr>
        <w:snapToGrid w:val="0"/>
        <w:spacing w:line="360" w:lineRule="exact"/>
        <w:ind w:firstLine="153" w:firstLineChars="64"/>
        <w:rPr>
          <w:rFonts w:ascii="新宋体" w:hAnsi="新宋体" w:eastAsia="新宋体"/>
          <w:sz w:val="24"/>
        </w:rPr>
      </w:pPr>
      <w:r>
        <w:rPr>
          <w:rFonts w:ascii="新宋体" w:hAnsi="新宋体" w:eastAsia="新宋体"/>
          <w:sz w:val="24"/>
        </w:rPr>
        <w:t>1.</w:t>
      </w:r>
      <w:r>
        <w:rPr>
          <w:rFonts w:hint="eastAsia" w:ascii="新宋体" w:hAnsi="新宋体" w:eastAsia="新宋体"/>
          <w:sz w:val="24"/>
        </w:rPr>
        <w:t>项目内容：江门市第二人民医院</w:t>
      </w:r>
      <w:r>
        <w:rPr>
          <w:rFonts w:cs="Tahoma"/>
          <w:color w:val="000000"/>
          <w:sz w:val="24"/>
        </w:rPr>
        <w:t>GE 360 MR</w:t>
      </w:r>
      <w:r>
        <w:rPr>
          <w:rFonts w:hint="eastAsia" w:ascii="新宋体" w:hAnsi="新宋体" w:eastAsia="新宋体"/>
          <w:sz w:val="24"/>
        </w:rPr>
        <w:t>维修、保养服务；</w:t>
      </w:r>
    </w:p>
    <w:p>
      <w:pPr>
        <w:snapToGrid w:val="0"/>
        <w:spacing w:line="360" w:lineRule="exact"/>
        <w:ind w:firstLine="153" w:firstLineChars="64"/>
        <w:rPr>
          <w:rFonts w:ascii="新宋体" w:hAnsi="新宋体" w:eastAsia="新宋体"/>
          <w:sz w:val="24"/>
          <w:u w:val="single"/>
        </w:rPr>
      </w:pPr>
      <w:r>
        <w:rPr>
          <w:rFonts w:ascii="新宋体" w:hAnsi="新宋体" w:eastAsia="新宋体"/>
          <w:sz w:val="24"/>
        </w:rPr>
        <w:t>2.</w:t>
      </w:r>
      <w:r>
        <w:rPr>
          <w:rFonts w:hint="eastAsia" w:ascii="新宋体" w:hAnsi="新宋体" w:eastAsia="新宋体"/>
          <w:sz w:val="24"/>
        </w:rPr>
        <w:t>项目实施地点：江门市第二人民医院</w:t>
      </w:r>
    </w:p>
    <w:p>
      <w:pPr>
        <w:snapToGrid w:val="0"/>
        <w:spacing w:line="360" w:lineRule="exact"/>
        <w:ind w:firstLine="153" w:firstLineChars="64"/>
        <w:rPr>
          <w:rFonts w:ascii="新宋体" w:hAnsi="新宋体" w:eastAsia="新宋体"/>
          <w:sz w:val="24"/>
        </w:rPr>
      </w:pPr>
      <w:r>
        <w:rPr>
          <w:rFonts w:ascii="新宋体" w:hAnsi="新宋体" w:eastAsia="新宋体"/>
          <w:sz w:val="24"/>
        </w:rPr>
        <w:t>3.</w:t>
      </w:r>
      <w:r>
        <w:rPr>
          <w:rFonts w:hint="eastAsia" w:ascii="新宋体" w:hAnsi="新宋体" w:eastAsia="新宋体"/>
          <w:sz w:val="24"/>
        </w:rPr>
        <w:t>设备品牌：</w:t>
      </w:r>
      <w:r>
        <w:rPr>
          <w:rFonts w:ascii="新宋体" w:hAnsi="新宋体" w:eastAsia="新宋体"/>
          <w:sz w:val="24"/>
        </w:rPr>
        <w:t xml:space="preserve"> </w:t>
      </w:r>
    </w:p>
    <w:tbl>
      <w:tblPr>
        <w:tblStyle w:val="6"/>
        <w:tblW w:w="8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26"/>
        <w:gridCol w:w="1523"/>
        <w:gridCol w:w="1620"/>
        <w:gridCol w:w="99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snapToGrid w:val="0"/>
              <w:spacing w:line="360" w:lineRule="exact"/>
              <w:jc w:val="center"/>
              <w:rPr>
                <w:rFonts w:ascii="新宋体" w:hAnsi="新宋体" w:eastAsia="新宋体"/>
                <w:sz w:val="24"/>
              </w:rPr>
            </w:pPr>
            <w:r>
              <w:rPr>
                <w:rFonts w:hint="eastAsia" w:ascii="新宋体" w:hAnsi="新宋体" w:eastAsia="新宋体"/>
                <w:sz w:val="24"/>
              </w:rPr>
              <w:t>序号</w:t>
            </w:r>
          </w:p>
        </w:tc>
        <w:tc>
          <w:tcPr>
            <w:tcW w:w="2126" w:type="dxa"/>
          </w:tcPr>
          <w:p>
            <w:pPr>
              <w:snapToGrid w:val="0"/>
              <w:spacing w:line="360" w:lineRule="exact"/>
              <w:jc w:val="center"/>
              <w:rPr>
                <w:rFonts w:ascii="新宋体" w:hAnsi="新宋体" w:eastAsia="新宋体"/>
                <w:sz w:val="24"/>
              </w:rPr>
            </w:pPr>
            <w:r>
              <w:rPr>
                <w:rFonts w:hint="eastAsia" w:ascii="新宋体" w:hAnsi="新宋体" w:eastAsia="新宋体"/>
                <w:sz w:val="24"/>
              </w:rPr>
              <w:t>部门</w:t>
            </w:r>
          </w:p>
        </w:tc>
        <w:tc>
          <w:tcPr>
            <w:tcW w:w="1523" w:type="dxa"/>
          </w:tcPr>
          <w:p>
            <w:pPr>
              <w:snapToGrid w:val="0"/>
              <w:spacing w:line="360" w:lineRule="exact"/>
              <w:jc w:val="center"/>
              <w:rPr>
                <w:rFonts w:ascii="新宋体" w:hAnsi="新宋体" w:eastAsia="新宋体"/>
                <w:sz w:val="24"/>
              </w:rPr>
            </w:pPr>
            <w:r>
              <w:rPr>
                <w:rFonts w:hint="eastAsia" w:ascii="新宋体" w:hAnsi="新宋体" w:eastAsia="新宋体"/>
                <w:sz w:val="24"/>
              </w:rPr>
              <w:t>设备名称</w:t>
            </w:r>
          </w:p>
        </w:tc>
        <w:tc>
          <w:tcPr>
            <w:tcW w:w="1620" w:type="dxa"/>
          </w:tcPr>
          <w:p>
            <w:pPr>
              <w:snapToGrid w:val="0"/>
              <w:spacing w:line="360" w:lineRule="exact"/>
              <w:jc w:val="center"/>
              <w:rPr>
                <w:rFonts w:ascii="新宋体" w:hAnsi="新宋体" w:eastAsia="新宋体"/>
                <w:sz w:val="24"/>
              </w:rPr>
            </w:pPr>
            <w:r>
              <w:rPr>
                <w:rFonts w:hint="eastAsia" w:ascii="新宋体" w:hAnsi="新宋体" w:eastAsia="新宋体"/>
                <w:sz w:val="24"/>
              </w:rPr>
              <w:t>型号</w:t>
            </w:r>
          </w:p>
        </w:tc>
        <w:tc>
          <w:tcPr>
            <w:tcW w:w="992" w:type="dxa"/>
          </w:tcPr>
          <w:p>
            <w:pPr>
              <w:snapToGrid w:val="0"/>
              <w:spacing w:line="360" w:lineRule="exact"/>
              <w:jc w:val="center"/>
              <w:rPr>
                <w:rFonts w:ascii="新宋体" w:hAnsi="新宋体" w:eastAsia="新宋体"/>
                <w:sz w:val="24"/>
              </w:rPr>
            </w:pPr>
            <w:r>
              <w:rPr>
                <w:rFonts w:hint="eastAsia" w:ascii="新宋体" w:hAnsi="新宋体" w:eastAsia="新宋体"/>
                <w:sz w:val="24"/>
              </w:rPr>
              <w:t>数量</w:t>
            </w:r>
          </w:p>
        </w:tc>
        <w:tc>
          <w:tcPr>
            <w:tcW w:w="1417" w:type="dxa"/>
          </w:tcPr>
          <w:p>
            <w:pPr>
              <w:snapToGrid w:val="0"/>
              <w:spacing w:line="360" w:lineRule="exact"/>
              <w:jc w:val="center"/>
              <w:rPr>
                <w:rFonts w:ascii="新宋体" w:hAnsi="新宋体" w:eastAsia="新宋体"/>
                <w:sz w:val="24"/>
              </w:rPr>
            </w:pPr>
            <w:r>
              <w:rPr>
                <w:rFonts w:hint="eastAsia" w:ascii="新宋体" w:hAnsi="新宋体" w:eastAsia="新宋体"/>
                <w:sz w:val="24"/>
              </w:rPr>
              <w:t>维保内容及类别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snapToGrid w:val="0"/>
              <w:spacing w:line="360" w:lineRule="exact"/>
              <w:jc w:val="center"/>
              <w:rPr>
                <w:rFonts w:ascii="新宋体" w:hAnsi="新宋体" w:eastAsia="新宋体"/>
                <w:sz w:val="24"/>
              </w:rPr>
            </w:pPr>
            <w:r>
              <w:rPr>
                <w:rFonts w:ascii="新宋体" w:hAnsi="新宋体" w:eastAsia="新宋体"/>
                <w:sz w:val="24"/>
              </w:rPr>
              <w:t>1</w:t>
            </w:r>
          </w:p>
        </w:tc>
        <w:tc>
          <w:tcPr>
            <w:tcW w:w="2126" w:type="dxa"/>
          </w:tcPr>
          <w:p>
            <w:pPr>
              <w:snapToGrid w:val="0"/>
              <w:spacing w:line="360" w:lineRule="exact"/>
              <w:jc w:val="center"/>
              <w:rPr>
                <w:rFonts w:ascii="新宋体" w:hAnsi="新宋体" w:eastAsia="新宋体"/>
                <w:sz w:val="24"/>
              </w:rPr>
            </w:pPr>
            <w:r>
              <w:rPr>
                <w:rFonts w:hint="eastAsia" w:ascii="新宋体" w:hAnsi="新宋体" w:eastAsia="新宋体"/>
                <w:sz w:val="24"/>
              </w:rPr>
              <w:t>磁共振室</w:t>
            </w:r>
          </w:p>
        </w:tc>
        <w:tc>
          <w:tcPr>
            <w:tcW w:w="1523" w:type="dxa"/>
          </w:tcPr>
          <w:p>
            <w:pPr>
              <w:snapToGrid w:val="0"/>
              <w:spacing w:line="360" w:lineRule="exact"/>
              <w:jc w:val="center"/>
              <w:rPr>
                <w:rFonts w:ascii="新宋体" w:hAnsi="新宋体" w:eastAsia="新宋体"/>
                <w:sz w:val="24"/>
              </w:rPr>
            </w:pPr>
            <w:r>
              <w:rPr>
                <w:rFonts w:hint="eastAsia" w:ascii="新宋体" w:hAnsi="新宋体" w:eastAsia="新宋体"/>
                <w:sz w:val="24"/>
              </w:rPr>
              <w:t>磁共振</w:t>
            </w:r>
          </w:p>
        </w:tc>
        <w:tc>
          <w:tcPr>
            <w:tcW w:w="1620" w:type="dxa"/>
          </w:tcPr>
          <w:p>
            <w:pPr>
              <w:snapToGrid w:val="0"/>
              <w:spacing w:line="360" w:lineRule="exact"/>
              <w:jc w:val="center"/>
              <w:rPr>
                <w:rFonts w:ascii="新宋体" w:hAnsi="新宋体" w:eastAsia="新宋体"/>
                <w:sz w:val="24"/>
              </w:rPr>
            </w:pPr>
            <w:r>
              <w:rPr>
                <w:rFonts w:cs="Tahoma"/>
                <w:color w:val="000000"/>
                <w:sz w:val="24"/>
              </w:rPr>
              <w:t>GE 360 MR</w:t>
            </w:r>
          </w:p>
        </w:tc>
        <w:tc>
          <w:tcPr>
            <w:tcW w:w="992" w:type="dxa"/>
          </w:tcPr>
          <w:p>
            <w:pPr>
              <w:snapToGrid w:val="0"/>
              <w:spacing w:line="360" w:lineRule="exact"/>
              <w:jc w:val="center"/>
              <w:rPr>
                <w:rFonts w:ascii="新宋体" w:hAnsi="新宋体" w:eastAsia="新宋体"/>
                <w:sz w:val="24"/>
              </w:rPr>
            </w:pPr>
            <w:r>
              <w:rPr>
                <w:rFonts w:ascii="新宋体" w:hAnsi="新宋体" w:eastAsia="新宋体"/>
                <w:sz w:val="24"/>
              </w:rPr>
              <w:t>1</w:t>
            </w:r>
            <w:r>
              <w:rPr>
                <w:rFonts w:hint="eastAsia" w:ascii="新宋体" w:hAnsi="新宋体" w:eastAsia="新宋体"/>
                <w:sz w:val="24"/>
              </w:rPr>
              <w:t>台</w:t>
            </w:r>
          </w:p>
        </w:tc>
        <w:tc>
          <w:tcPr>
            <w:tcW w:w="1417" w:type="dxa"/>
          </w:tcPr>
          <w:p>
            <w:pPr>
              <w:snapToGrid w:val="0"/>
              <w:spacing w:line="360" w:lineRule="exact"/>
              <w:jc w:val="center"/>
              <w:rPr>
                <w:rFonts w:ascii="新宋体" w:hAnsi="新宋体" w:eastAsia="新宋体"/>
                <w:sz w:val="24"/>
              </w:rPr>
            </w:pPr>
            <w:r>
              <w:rPr>
                <w:rFonts w:hint="eastAsia" w:ascii="新宋体" w:hAnsi="新宋体" w:eastAsia="新宋体"/>
                <w:sz w:val="24"/>
              </w:rPr>
              <w:t>技术保修</w:t>
            </w:r>
          </w:p>
        </w:tc>
      </w:tr>
    </w:tbl>
    <w:p>
      <w:pPr>
        <w:snapToGrid w:val="0"/>
        <w:spacing w:line="360" w:lineRule="exact"/>
        <w:ind w:firstLine="120" w:firstLineChars="50"/>
        <w:rPr>
          <w:rFonts w:ascii="新宋体" w:hAnsi="新宋体" w:eastAsia="新宋体"/>
          <w:sz w:val="24"/>
        </w:rPr>
      </w:pPr>
      <w:r>
        <w:rPr>
          <w:rFonts w:ascii="新宋体" w:hAnsi="新宋体" w:eastAsia="新宋体"/>
          <w:sz w:val="24"/>
        </w:rPr>
        <w:t>4.</w:t>
      </w:r>
      <w:r>
        <w:rPr>
          <w:rFonts w:hint="eastAsia" w:ascii="新宋体" w:hAnsi="新宋体" w:eastAsia="新宋体"/>
          <w:sz w:val="24"/>
        </w:rPr>
        <w:t>维修保养服务年限：</w:t>
      </w:r>
      <w:r>
        <w:rPr>
          <w:rFonts w:ascii="新宋体" w:hAnsi="新宋体" w:eastAsia="新宋体"/>
          <w:sz w:val="24"/>
          <w:u w:val="single"/>
        </w:rPr>
        <w:t xml:space="preserve">       </w:t>
      </w:r>
      <w:r>
        <w:rPr>
          <w:rFonts w:hint="eastAsia" w:ascii="新宋体" w:hAnsi="新宋体" w:eastAsia="新宋体"/>
          <w:sz w:val="24"/>
        </w:rPr>
        <w:t>年</w:t>
      </w:r>
    </w:p>
    <w:p>
      <w:pPr>
        <w:spacing w:line="360" w:lineRule="auto"/>
        <w:rPr>
          <w:b/>
          <w:color w:val="000000"/>
          <w:szCs w:val="21"/>
        </w:rPr>
      </w:pPr>
      <w:r>
        <w:rPr>
          <w:b/>
          <w:color w:val="000000"/>
          <w:szCs w:val="21"/>
        </w:rPr>
        <w:t xml:space="preserve">  </w:t>
      </w:r>
    </w:p>
    <w:p>
      <w:pPr>
        <w:spacing w:line="480" w:lineRule="exact"/>
        <w:rPr>
          <w:rFonts w:ascii="宋体"/>
          <w:b/>
          <w:sz w:val="28"/>
        </w:rPr>
      </w:pPr>
      <w:r>
        <w:rPr>
          <w:rFonts w:hint="eastAsia" w:ascii="宋体" w:hAnsi="宋体"/>
          <w:b/>
          <w:sz w:val="28"/>
        </w:rPr>
        <w:t>二、技术要求：</w:t>
      </w:r>
    </w:p>
    <w:p>
      <w:pPr>
        <w:pStyle w:val="10"/>
        <w:numPr>
          <w:ilvl w:val="0"/>
          <w:numId w:val="1"/>
        </w:numPr>
        <w:spacing w:line="480" w:lineRule="exact"/>
        <w:rPr>
          <w:rFonts w:ascii="宋体"/>
          <w:b/>
          <w:szCs w:val="24"/>
        </w:rPr>
      </w:pPr>
      <w:r>
        <w:rPr>
          <w:rFonts w:hint="eastAsia" w:ascii="宋体" w:hAnsi="宋体"/>
          <w:sz w:val="28"/>
          <w:szCs w:val="28"/>
        </w:rPr>
        <w:t>▲</w:t>
      </w:r>
      <w:r>
        <w:rPr>
          <w:rFonts w:hint="eastAsia" w:ascii="宋体" w:hAnsi="宋体"/>
          <w:szCs w:val="24"/>
        </w:rPr>
        <w:t>开机率：在合同期内保证</w:t>
      </w:r>
      <w:r>
        <w:rPr>
          <w:rFonts w:ascii="宋体" w:hAnsi="宋体"/>
          <w:szCs w:val="24"/>
        </w:rPr>
        <w:t>95%</w:t>
      </w:r>
      <w:r>
        <w:rPr>
          <w:rFonts w:hint="eastAsia" w:ascii="宋体" w:hAnsi="宋体"/>
          <w:szCs w:val="24"/>
        </w:rPr>
        <w:t>的</w:t>
      </w:r>
      <w:bookmarkStart w:id="0" w:name="_GoBack"/>
      <w:bookmarkEnd w:id="0"/>
      <w:r>
        <w:rPr>
          <w:rFonts w:hint="eastAsia" w:ascii="宋体" w:hAnsi="宋体"/>
          <w:szCs w:val="24"/>
        </w:rPr>
        <w:t>开机率（停机时间少于</w:t>
      </w:r>
      <w:r>
        <w:rPr>
          <w:rFonts w:ascii="宋体" w:hAnsi="宋体"/>
          <w:szCs w:val="24"/>
        </w:rPr>
        <w:t>5%</w:t>
      </w:r>
      <w:r>
        <w:rPr>
          <w:rFonts w:hint="eastAsia" w:ascii="宋体" w:hAnsi="宋体"/>
          <w:szCs w:val="24"/>
        </w:rPr>
        <w:t>），如果此开机率由于中标人的原因未能达到，对于开机率低于</w:t>
      </w:r>
      <w:r>
        <w:rPr>
          <w:rFonts w:ascii="宋体" w:hAnsi="宋体"/>
          <w:szCs w:val="24"/>
        </w:rPr>
        <w:t xml:space="preserve">95% </w:t>
      </w:r>
      <w:r>
        <w:rPr>
          <w:rFonts w:hint="eastAsia" w:ascii="宋体" w:hAnsi="宋体"/>
          <w:szCs w:val="24"/>
        </w:rPr>
        <w:t>的每延误一天</w:t>
      </w:r>
      <w:r>
        <w:rPr>
          <w:rFonts w:ascii="宋体" w:hAnsi="宋体"/>
          <w:szCs w:val="24"/>
        </w:rPr>
        <w:t xml:space="preserve">, </w:t>
      </w:r>
      <w:r>
        <w:rPr>
          <w:rFonts w:hint="eastAsia" w:ascii="宋体" w:hAnsi="宋体"/>
          <w:szCs w:val="24"/>
        </w:rPr>
        <w:t>合同期限将相应延长</w:t>
      </w:r>
      <w:r>
        <w:rPr>
          <w:rFonts w:ascii="宋体" w:hAnsi="宋体"/>
          <w:szCs w:val="24"/>
        </w:rPr>
        <w:t>2</w:t>
      </w:r>
      <w:r>
        <w:rPr>
          <w:rFonts w:hint="eastAsia" w:ascii="宋体" w:hAnsi="宋体"/>
          <w:szCs w:val="24"/>
        </w:rPr>
        <w:t>个日历日。</w:t>
      </w:r>
      <w:r>
        <w:rPr>
          <w:rFonts w:hint="eastAsia" w:ascii="宋体" w:hAnsi="宋体"/>
          <w:b/>
          <w:szCs w:val="24"/>
        </w:rPr>
        <w:t>（须提供承诺书）。</w:t>
      </w:r>
    </w:p>
    <w:p>
      <w:pPr>
        <w:pStyle w:val="10"/>
        <w:numPr>
          <w:ilvl w:val="0"/>
          <w:numId w:val="1"/>
        </w:numPr>
        <w:spacing w:line="480" w:lineRule="exact"/>
        <w:rPr>
          <w:rFonts w:hAnsi="宋体"/>
          <w:szCs w:val="24"/>
        </w:rPr>
      </w:pPr>
      <w:r>
        <w:rPr>
          <w:rFonts w:hint="eastAsia" w:ascii="宋体" w:hAnsi="宋体"/>
          <w:sz w:val="28"/>
          <w:szCs w:val="28"/>
        </w:rPr>
        <w:t>▲</w:t>
      </w:r>
      <w:r>
        <w:rPr>
          <w:rFonts w:hint="eastAsia" w:hAnsi="宋体"/>
          <w:szCs w:val="24"/>
        </w:rPr>
        <w:t>维修响应：</w:t>
      </w:r>
    </w:p>
    <w:p>
      <w:pPr>
        <w:spacing w:line="480" w:lineRule="exact"/>
        <w:ind w:firstLine="360" w:firstLineChars="150"/>
        <w:rPr>
          <w:rFonts w:ascii="宋体"/>
          <w:sz w:val="24"/>
        </w:rPr>
      </w:pPr>
      <w:r>
        <w:rPr>
          <w:rFonts w:hint="eastAsia" w:ascii="宋体" w:hAnsi="宋体"/>
          <w:sz w:val="24"/>
        </w:rPr>
        <w:t>提供电话支援不受时间限制，电话支援将协助采购人快速解决故障，电话响应时间为</w:t>
      </w:r>
      <w:r>
        <w:rPr>
          <w:rFonts w:ascii="宋体" w:hAnsi="宋体"/>
          <w:sz w:val="24"/>
        </w:rPr>
        <w:t>1</w:t>
      </w:r>
      <w:r>
        <w:rPr>
          <w:rFonts w:hint="eastAsia" w:ascii="宋体" w:hAnsi="宋体"/>
          <w:sz w:val="24"/>
        </w:rPr>
        <w:t>小时内，确定需要现场服务后</w:t>
      </w:r>
      <w:r>
        <w:rPr>
          <w:rFonts w:ascii="宋体" w:hAnsi="宋体"/>
          <w:sz w:val="24"/>
          <w:highlight w:val="yellow"/>
        </w:rPr>
        <w:t>4</w:t>
      </w:r>
      <w:r>
        <w:rPr>
          <w:rFonts w:hint="eastAsia" w:ascii="宋体" w:hAnsi="宋体"/>
          <w:sz w:val="24"/>
          <w:highlight w:val="yellow"/>
        </w:rPr>
        <w:t>小时</w:t>
      </w:r>
      <w:r>
        <w:rPr>
          <w:rFonts w:hint="eastAsia" w:ascii="宋体" w:hAnsi="宋体"/>
          <w:sz w:val="24"/>
        </w:rPr>
        <w:t>内到达现场。（</w:t>
      </w:r>
      <w:r>
        <w:rPr>
          <w:rFonts w:hint="eastAsia" w:ascii="宋体" w:hAnsi="宋体"/>
          <w:b/>
          <w:sz w:val="24"/>
        </w:rPr>
        <w:t>须提供承诺书）</w:t>
      </w:r>
    </w:p>
    <w:p>
      <w:pPr>
        <w:pStyle w:val="10"/>
        <w:numPr>
          <w:ilvl w:val="0"/>
          <w:numId w:val="1"/>
        </w:numPr>
        <w:spacing w:line="480" w:lineRule="exact"/>
        <w:rPr>
          <w:rFonts w:ascii="宋体"/>
        </w:rPr>
      </w:pPr>
      <w:r>
        <w:rPr>
          <w:rFonts w:hint="eastAsia" w:ascii="宋体" w:hAnsi="宋体"/>
        </w:rPr>
        <w:t>中标人工作人员在采购人处工作时，必须严格遵守采购人的规章制度</w:t>
      </w:r>
      <w:r>
        <w:rPr>
          <w:rFonts w:ascii="宋体"/>
        </w:rPr>
        <w:t>,</w:t>
      </w:r>
      <w:r>
        <w:rPr>
          <w:rFonts w:hint="eastAsia" w:ascii="宋体" w:hAnsi="宋体"/>
        </w:rPr>
        <w:t>做到文明施工，确保安全、保质、快捷可靠，并保持通讯畅通。</w:t>
      </w:r>
    </w:p>
    <w:p>
      <w:pPr>
        <w:pStyle w:val="10"/>
        <w:numPr>
          <w:ilvl w:val="0"/>
          <w:numId w:val="1"/>
        </w:numPr>
        <w:spacing w:line="480" w:lineRule="exact"/>
        <w:rPr>
          <w:rFonts w:ascii="宋体"/>
        </w:rPr>
      </w:pPr>
      <w:r>
        <w:rPr>
          <w:rFonts w:hint="eastAsia" w:ascii="宋体" w:hAnsi="宋体"/>
        </w:rPr>
        <w:t>中标人有责任对采购人的相关人员进行免费培训，使其掌握有关设备的原理、应变措施及系统操作。</w:t>
      </w:r>
    </w:p>
    <w:p>
      <w:pPr>
        <w:pStyle w:val="10"/>
        <w:numPr>
          <w:ilvl w:val="0"/>
          <w:numId w:val="1"/>
        </w:numPr>
        <w:spacing w:line="480" w:lineRule="exact"/>
        <w:rPr>
          <w:rFonts w:ascii="宋体"/>
        </w:rPr>
      </w:pPr>
      <w:r>
        <w:rPr>
          <w:rFonts w:hint="eastAsia" w:ascii="宋体" w:hAnsi="宋体"/>
          <w:sz w:val="28"/>
          <w:szCs w:val="28"/>
        </w:rPr>
        <w:t>▲</w:t>
      </w:r>
      <w:r>
        <w:rPr>
          <w:rFonts w:hint="eastAsia" w:ascii="宋体" w:hAnsi="宋体"/>
        </w:rPr>
        <w:t>中标人必须每季对设备进行常规保养，及时发现设备缺陷，提交相关记录和处理意见，确保设备安全运行。</w:t>
      </w:r>
    </w:p>
    <w:p>
      <w:pPr>
        <w:pStyle w:val="10"/>
        <w:numPr>
          <w:ilvl w:val="0"/>
          <w:numId w:val="1"/>
        </w:numPr>
        <w:spacing w:line="480" w:lineRule="exact"/>
        <w:rPr>
          <w:rFonts w:ascii="宋体"/>
        </w:rPr>
      </w:pPr>
      <w:r>
        <w:rPr>
          <w:rFonts w:hint="eastAsia" w:ascii="宋体" w:hAnsi="宋体"/>
        </w:rPr>
        <w:t>保修期内为采购人提供维保设备的全面维护及预防方案。</w:t>
      </w:r>
    </w:p>
    <w:p>
      <w:pPr>
        <w:pStyle w:val="10"/>
        <w:numPr>
          <w:ilvl w:val="0"/>
          <w:numId w:val="1"/>
        </w:numPr>
        <w:spacing w:line="480" w:lineRule="exact"/>
        <w:rPr>
          <w:rFonts w:ascii="宋体"/>
        </w:rPr>
      </w:pPr>
      <w:r>
        <w:rPr>
          <w:rFonts w:hint="eastAsia" w:ascii="宋体" w:hAnsi="宋体"/>
        </w:rPr>
        <w:t>保修期内为采购人提供为维保设备保养的书面记录及具体保养时间。</w:t>
      </w:r>
    </w:p>
    <w:p>
      <w:pPr>
        <w:pStyle w:val="10"/>
        <w:numPr>
          <w:ilvl w:val="0"/>
          <w:numId w:val="1"/>
        </w:numPr>
        <w:spacing w:line="480" w:lineRule="exact"/>
        <w:rPr>
          <w:rFonts w:ascii="宋体"/>
        </w:rPr>
      </w:pPr>
      <w:r>
        <w:rPr>
          <w:rFonts w:hint="eastAsia" w:ascii="宋体" w:hAnsi="宋体"/>
        </w:rPr>
        <w:t>零件及更换：</w:t>
      </w:r>
    </w:p>
    <w:p>
      <w:pPr>
        <w:pStyle w:val="10"/>
        <w:spacing w:line="480" w:lineRule="exact"/>
        <w:ind w:firstLine="420" w:firstLineChars="150"/>
        <w:rPr>
          <w:rFonts w:ascii="宋体"/>
          <w:szCs w:val="24"/>
        </w:rPr>
      </w:pPr>
      <w:r>
        <w:rPr>
          <w:rFonts w:hint="eastAsia" w:ascii="宋体" w:hAnsi="宋体"/>
          <w:sz w:val="28"/>
          <w:szCs w:val="28"/>
        </w:rPr>
        <w:t>▲</w:t>
      </w:r>
      <w:r>
        <w:rPr>
          <w:rFonts w:hint="eastAsia" w:ascii="宋体" w:hAnsi="宋体"/>
          <w:szCs w:val="24"/>
        </w:rPr>
        <w:t>中标人在广东省珠三角内设有至少</w:t>
      </w:r>
      <w:r>
        <w:rPr>
          <w:rFonts w:ascii="宋体" w:hAnsi="宋体"/>
          <w:szCs w:val="24"/>
        </w:rPr>
        <w:t>1</w:t>
      </w:r>
      <w:r>
        <w:rPr>
          <w:rFonts w:hint="eastAsia" w:ascii="宋体" w:hAnsi="宋体"/>
          <w:szCs w:val="24"/>
        </w:rPr>
        <w:t>家零备件仓库，可提供维修更换备件。</w:t>
      </w:r>
    </w:p>
    <w:p>
      <w:pPr>
        <w:pStyle w:val="10"/>
        <w:numPr>
          <w:ilvl w:val="0"/>
          <w:numId w:val="1"/>
        </w:numPr>
        <w:spacing w:line="480" w:lineRule="exact"/>
        <w:rPr>
          <w:rFonts w:ascii="宋体"/>
        </w:rPr>
      </w:pPr>
      <w:r>
        <w:rPr>
          <w:rFonts w:hint="eastAsia" w:ascii="宋体" w:hAnsi="宋体"/>
        </w:rPr>
        <w:t>保养服务</w:t>
      </w:r>
    </w:p>
    <w:p>
      <w:pPr>
        <w:pStyle w:val="10"/>
        <w:numPr>
          <w:ilvl w:val="0"/>
          <w:numId w:val="2"/>
        </w:numPr>
        <w:spacing w:line="480" w:lineRule="exact"/>
        <w:jc w:val="left"/>
        <w:rPr>
          <w:rFonts w:ascii="宋体"/>
          <w:szCs w:val="24"/>
        </w:rPr>
      </w:pPr>
      <w:r>
        <w:rPr>
          <w:rFonts w:hint="eastAsia" w:ascii="宋体" w:hAnsi="宋体"/>
          <w:szCs w:val="24"/>
        </w:rPr>
        <w:t>安全检查：按照厂家设备标准及当地规定执行，制定检查计划，进行机械安全检查、电气安全检查并记录检查结果。</w:t>
      </w:r>
    </w:p>
    <w:p>
      <w:pPr>
        <w:pStyle w:val="10"/>
        <w:numPr>
          <w:ilvl w:val="0"/>
          <w:numId w:val="2"/>
        </w:numPr>
        <w:spacing w:line="480" w:lineRule="exact"/>
        <w:jc w:val="left"/>
        <w:rPr>
          <w:rFonts w:ascii="宋体"/>
          <w:szCs w:val="24"/>
        </w:rPr>
      </w:pPr>
      <w:r>
        <w:rPr>
          <w:rFonts w:hint="eastAsia" w:ascii="宋体" w:hAnsi="宋体"/>
          <w:sz w:val="28"/>
          <w:szCs w:val="28"/>
        </w:rPr>
        <w:t>▲</w:t>
      </w:r>
      <w:r>
        <w:rPr>
          <w:rFonts w:hint="eastAsia" w:ascii="宋体" w:hAnsi="宋体"/>
          <w:szCs w:val="24"/>
        </w:rPr>
        <w:t>中标人将定期对设备进行保养，保养次数为每三个月一次。中标人每次安全检查、预防性保养及专业保养结束后向医院提交详细完整的维护保养报告。每年向医院提交维护保养总结。</w:t>
      </w:r>
    </w:p>
    <w:p>
      <w:pPr>
        <w:pStyle w:val="10"/>
        <w:numPr>
          <w:ilvl w:val="0"/>
          <w:numId w:val="2"/>
        </w:numPr>
        <w:spacing w:line="480" w:lineRule="exact"/>
        <w:jc w:val="left"/>
        <w:rPr>
          <w:rFonts w:ascii="宋体"/>
          <w:szCs w:val="24"/>
        </w:rPr>
      </w:pPr>
      <w:r>
        <w:rPr>
          <w:rFonts w:hint="eastAsia" w:ascii="宋体" w:hAnsi="宋体"/>
          <w:szCs w:val="24"/>
        </w:rPr>
        <w:t>按照保养计划进行检测，更换损耗部件，按照厂家标准进行设备调校，确认各项技术指标及性能并记录设备状况以保证设备处于最佳运行状态，保证该设备能通过相关年度专业检测。</w:t>
      </w:r>
    </w:p>
    <w:p/>
    <w:p>
      <w:pPr>
        <w:rPr>
          <w:sz w:val="30"/>
          <w:szCs w:val="30"/>
        </w:rPr>
      </w:pPr>
      <w:r>
        <w:rPr>
          <w:rFonts w:hint="eastAsia"/>
          <w:sz w:val="30"/>
          <w:szCs w:val="30"/>
        </w:rPr>
        <w:t>三、商务要求</w:t>
      </w:r>
    </w:p>
    <w:p>
      <w:pPr>
        <w:spacing w:line="360" w:lineRule="auto"/>
        <w:rPr>
          <w:rFonts w:ascii="宋体" w:cs="宋体"/>
          <w:b/>
          <w:bCs/>
          <w:sz w:val="24"/>
        </w:rPr>
      </w:pPr>
      <w:r>
        <w:rPr>
          <w:rFonts w:ascii="宋体" w:hAnsi="宋体" w:cs="宋体"/>
          <w:b/>
          <w:bCs/>
          <w:sz w:val="24"/>
        </w:rPr>
        <w:t>1</w:t>
      </w:r>
      <w:r>
        <w:rPr>
          <w:rFonts w:hint="eastAsia" w:ascii="宋体" w:hAnsi="宋体" w:cs="宋体"/>
          <w:b/>
          <w:bCs/>
          <w:sz w:val="24"/>
        </w:rPr>
        <w:t>、付款方式：</w:t>
      </w:r>
    </w:p>
    <w:p>
      <w:pPr>
        <w:spacing w:line="360" w:lineRule="auto"/>
        <w:ind w:firstLine="480" w:firstLineChars="200"/>
        <w:jc w:val="left"/>
        <w:rPr>
          <w:rFonts w:hAnsi="宋体" w:cs="宋体"/>
          <w:bCs/>
          <w:color w:val="FF0000"/>
          <w:sz w:val="24"/>
        </w:rPr>
      </w:pPr>
      <w:r>
        <w:rPr>
          <w:rFonts w:hint="eastAsia" w:ascii="宋体" w:hAnsi="宋体"/>
          <w:sz w:val="24"/>
        </w:rPr>
        <w:t>先服务后付费，</w:t>
      </w:r>
      <w:r>
        <w:rPr>
          <w:rFonts w:ascii="宋体" w:hAnsi="宋体"/>
          <w:sz w:val="24"/>
        </w:rPr>
        <w:t xml:space="preserve"> </w:t>
      </w:r>
      <w:r>
        <w:rPr>
          <w:rFonts w:hint="eastAsia" w:ascii="宋体" w:hAnsi="宋体"/>
          <w:sz w:val="24"/>
        </w:rPr>
        <w:t>每半年支付一次。</w:t>
      </w:r>
      <w:r>
        <w:rPr>
          <w:rFonts w:hAnsi="宋体" w:cs="宋体"/>
          <w:bCs/>
          <w:color w:val="FF0000"/>
          <w:sz w:val="24"/>
        </w:rPr>
        <w:tab/>
      </w:r>
    </w:p>
    <w:p/>
    <w:p>
      <w:pPr>
        <w:spacing w:line="360" w:lineRule="auto"/>
        <w:rPr>
          <w:rFonts w:hAnsi="宋体" w:cs="宋体"/>
          <w:bCs/>
          <w:sz w:val="24"/>
        </w:rPr>
      </w:pPr>
      <w:r>
        <w:t>2</w:t>
      </w:r>
      <w:r>
        <w:rPr>
          <w:rFonts w:hint="eastAsia"/>
        </w:rPr>
        <w:t>、</w:t>
      </w:r>
      <w:r>
        <w:rPr>
          <w:rFonts w:hint="eastAsia" w:hAnsi="宋体" w:cs="宋体"/>
          <w:b/>
          <w:sz w:val="24"/>
        </w:rPr>
        <w:t>报价要求：</w:t>
      </w:r>
      <w:r>
        <w:rPr>
          <w:rFonts w:hint="eastAsia" w:hAnsi="宋体" w:cs="宋体"/>
          <w:bCs/>
          <w:sz w:val="24"/>
        </w:rPr>
        <w:t>报价以人民币报价。</w:t>
      </w:r>
    </w:p>
    <w:p>
      <w:pPr>
        <w:numPr>
          <w:ilvl w:val="0"/>
          <w:numId w:val="3"/>
        </w:numPr>
        <w:spacing w:line="360" w:lineRule="auto"/>
        <w:jc w:val="left"/>
        <w:rPr>
          <w:rFonts w:hAnsi="宋体" w:cs="宋体"/>
          <w:bCs/>
          <w:sz w:val="24"/>
        </w:rPr>
      </w:pPr>
      <w:r>
        <w:rPr>
          <w:rFonts w:hint="eastAsia" w:hAnsi="宋体" w:cs="宋体"/>
          <w:bCs/>
          <w:sz w:val="24"/>
        </w:rPr>
        <w:t>本采购项目为总价承包项目，包括投标人为完成采购项目所需的一切成本费用、人工费、材料费用、税金和利润；</w:t>
      </w:r>
    </w:p>
    <w:p>
      <w:pPr>
        <w:numPr>
          <w:ilvl w:val="0"/>
          <w:numId w:val="3"/>
        </w:numPr>
        <w:spacing w:line="360" w:lineRule="auto"/>
        <w:jc w:val="left"/>
        <w:rPr>
          <w:rFonts w:hAnsi="宋体" w:cs="宋体"/>
          <w:bCs/>
          <w:sz w:val="24"/>
        </w:rPr>
      </w:pPr>
      <w:r>
        <w:rPr>
          <w:rFonts w:hint="eastAsia" w:hAnsi="宋体" w:cs="宋体"/>
          <w:bCs/>
          <w:sz w:val="24"/>
        </w:rPr>
        <w:t>投标人应对采购范围的全部服务报价；</w:t>
      </w:r>
    </w:p>
    <w:p/>
    <w:p/>
    <w:p>
      <w:pPr>
        <w:spacing w:line="360" w:lineRule="auto"/>
        <w:rPr>
          <w:rFonts w:ascii="宋体" w:cs="宋体"/>
          <w:sz w:val="24"/>
        </w:rPr>
      </w:pPr>
      <w:r>
        <w:rPr>
          <w:rFonts w:hint="eastAsia" w:ascii="宋体" w:hAnsi="宋体" w:cs="宋体"/>
          <w:sz w:val="24"/>
        </w:rPr>
        <w:t>二、商务技术部分（满分</w:t>
      </w:r>
      <w:r>
        <w:rPr>
          <w:rFonts w:ascii="宋体" w:hAnsi="宋体" w:cs="宋体"/>
          <w:sz w:val="24"/>
        </w:rPr>
        <w:t>9</w:t>
      </w:r>
      <w:r>
        <w:rPr>
          <w:rFonts w:ascii="宋体" w:cs="宋体"/>
          <w:sz w:val="24"/>
        </w:rPr>
        <w:t>0</w:t>
      </w:r>
      <w:r>
        <w:rPr>
          <w:rFonts w:hint="eastAsia" w:ascii="宋体" w:hAnsi="宋体" w:cs="宋体"/>
          <w:sz w:val="24"/>
        </w:rPr>
        <w:t>分）</w:t>
      </w:r>
    </w:p>
    <w:p>
      <w:pPr>
        <w:spacing w:line="360" w:lineRule="auto"/>
        <w:rPr>
          <w:rFonts w:ascii="宋体" w:cs="宋体"/>
          <w:b/>
        </w:rPr>
      </w:pPr>
      <w:r>
        <w:rPr>
          <w:rFonts w:hint="eastAsia" w:ascii="宋体" w:hAnsi="宋体" w:cs="宋体"/>
          <w:b/>
          <w:sz w:val="24"/>
          <w:szCs w:val="32"/>
        </w:rPr>
        <w:t>商务评价标准（</w:t>
      </w:r>
      <w:r>
        <w:rPr>
          <w:rFonts w:ascii="宋体" w:hAnsi="宋体" w:cs="宋体"/>
          <w:b/>
          <w:sz w:val="24"/>
          <w:szCs w:val="32"/>
        </w:rPr>
        <w:t>35</w:t>
      </w:r>
      <w:r>
        <w:rPr>
          <w:rFonts w:hint="eastAsia" w:ascii="宋体" w:hAnsi="宋体" w:cs="宋体"/>
          <w:b/>
          <w:sz w:val="24"/>
          <w:szCs w:val="32"/>
        </w:rPr>
        <w:t>分）</w:t>
      </w:r>
    </w:p>
    <w:tbl>
      <w:tblPr>
        <w:tblStyle w:val="6"/>
        <w:tblW w:w="982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646"/>
        <w:gridCol w:w="709"/>
        <w:gridCol w:w="68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665" w:type="dxa"/>
            <w:tcBorders>
              <w:top w:val="single" w:color="auto" w:sz="12" w:space="0"/>
            </w:tcBorders>
            <w:vAlign w:val="center"/>
          </w:tcPr>
          <w:p>
            <w:pPr>
              <w:spacing w:line="360" w:lineRule="auto"/>
              <w:ind w:left="2"/>
              <w:jc w:val="center"/>
              <w:rPr>
                <w:rFonts w:ascii="宋体" w:cs="宋体"/>
                <w:b/>
                <w:bCs/>
                <w:sz w:val="22"/>
                <w:szCs w:val="22"/>
              </w:rPr>
            </w:pPr>
            <w:r>
              <w:rPr>
                <w:rFonts w:hint="eastAsia" w:ascii="宋体" w:hAnsi="宋体" w:cs="宋体"/>
                <w:b/>
                <w:bCs/>
                <w:sz w:val="22"/>
                <w:szCs w:val="22"/>
              </w:rPr>
              <w:t>序号</w:t>
            </w:r>
          </w:p>
        </w:tc>
        <w:tc>
          <w:tcPr>
            <w:tcW w:w="1646" w:type="dxa"/>
            <w:tcBorders>
              <w:top w:val="single" w:color="auto" w:sz="12" w:space="0"/>
            </w:tcBorders>
            <w:vAlign w:val="center"/>
          </w:tcPr>
          <w:p>
            <w:pPr>
              <w:spacing w:line="360" w:lineRule="auto"/>
              <w:ind w:left="2"/>
              <w:jc w:val="center"/>
              <w:rPr>
                <w:rFonts w:ascii="宋体" w:cs="宋体"/>
                <w:b/>
                <w:bCs/>
                <w:sz w:val="22"/>
                <w:szCs w:val="22"/>
              </w:rPr>
            </w:pPr>
            <w:r>
              <w:rPr>
                <w:rFonts w:hint="eastAsia" w:ascii="宋体" w:hAnsi="宋体" w:cs="宋体"/>
                <w:b/>
                <w:bCs/>
                <w:sz w:val="22"/>
                <w:szCs w:val="22"/>
              </w:rPr>
              <w:t>评审项目</w:t>
            </w:r>
          </w:p>
        </w:tc>
        <w:tc>
          <w:tcPr>
            <w:tcW w:w="709" w:type="dxa"/>
            <w:tcBorders>
              <w:top w:val="single" w:color="auto" w:sz="12" w:space="0"/>
            </w:tcBorders>
            <w:vAlign w:val="center"/>
          </w:tcPr>
          <w:p>
            <w:pPr>
              <w:spacing w:line="360" w:lineRule="auto"/>
              <w:jc w:val="center"/>
              <w:rPr>
                <w:rFonts w:ascii="宋体" w:cs="宋体"/>
                <w:b/>
                <w:bCs/>
                <w:sz w:val="22"/>
                <w:szCs w:val="22"/>
              </w:rPr>
            </w:pPr>
            <w:r>
              <w:rPr>
                <w:rFonts w:hint="eastAsia" w:ascii="宋体" w:hAnsi="宋体" w:cs="宋体"/>
                <w:b/>
                <w:bCs/>
                <w:sz w:val="22"/>
                <w:szCs w:val="22"/>
              </w:rPr>
              <w:t>分值</w:t>
            </w:r>
          </w:p>
        </w:tc>
        <w:tc>
          <w:tcPr>
            <w:tcW w:w="6804" w:type="dxa"/>
            <w:tcBorders>
              <w:top w:val="single" w:color="auto" w:sz="12" w:space="0"/>
            </w:tcBorders>
            <w:vAlign w:val="center"/>
          </w:tcPr>
          <w:p>
            <w:pPr>
              <w:spacing w:line="360" w:lineRule="auto"/>
              <w:jc w:val="center"/>
              <w:rPr>
                <w:rFonts w:ascii="宋体" w:cs="宋体"/>
                <w:b/>
                <w:bCs/>
                <w:sz w:val="22"/>
                <w:szCs w:val="22"/>
              </w:rPr>
            </w:pPr>
            <w:r>
              <w:rPr>
                <w:rFonts w:hint="eastAsia" w:ascii="宋体" w:hAnsi="宋体" w:cs="宋体"/>
                <w:b/>
                <w:bCs/>
                <w:sz w:val="22"/>
                <w:szCs w:val="22"/>
              </w:rPr>
              <w:t>评审内容和得分标准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665" w:type="dxa"/>
            <w:vAlign w:val="center"/>
          </w:tcPr>
          <w:p>
            <w:pPr>
              <w:spacing w:line="360" w:lineRule="auto"/>
              <w:ind w:left="2"/>
              <w:jc w:val="center"/>
              <w:rPr>
                <w:rFonts w:ascii="宋体" w:cs="宋体"/>
                <w:bCs/>
                <w:sz w:val="22"/>
                <w:szCs w:val="22"/>
              </w:rPr>
            </w:pPr>
            <w:r>
              <w:rPr>
                <w:rFonts w:ascii="宋体" w:hAnsi="宋体" w:cs="宋体"/>
                <w:bCs/>
                <w:sz w:val="22"/>
                <w:szCs w:val="22"/>
              </w:rPr>
              <w:t>1</w:t>
            </w:r>
          </w:p>
        </w:tc>
        <w:tc>
          <w:tcPr>
            <w:tcW w:w="1646" w:type="dxa"/>
            <w:vAlign w:val="center"/>
          </w:tcPr>
          <w:p>
            <w:pPr>
              <w:spacing w:line="360" w:lineRule="auto"/>
              <w:ind w:left="2"/>
              <w:jc w:val="center"/>
              <w:rPr>
                <w:rFonts w:ascii="宋体" w:cs="宋体"/>
                <w:bCs/>
                <w:sz w:val="22"/>
                <w:szCs w:val="22"/>
              </w:rPr>
            </w:pPr>
            <w:r>
              <w:rPr>
                <w:rFonts w:hint="eastAsia" w:ascii="宋体" w:hAnsi="宋体" w:cs="宋体"/>
                <w:bCs/>
                <w:sz w:val="22"/>
                <w:szCs w:val="22"/>
              </w:rPr>
              <w:t>综合实力</w:t>
            </w:r>
          </w:p>
        </w:tc>
        <w:tc>
          <w:tcPr>
            <w:tcW w:w="709" w:type="dxa"/>
            <w:vAlign w:val="center"/>
          </w:tcPr>
          <w:p>
            <w:pPr>
              <w:spacing w:line="360" w:lineRule="auto"/>
              <w:jc w:val="center"/>
              <w:rPr>
                <w:rFonts w:ascii="宋体" w:cs="宋体"/>
                <w:bCs/>
                <w:sz w:val="22"/>
                <w:szCs w:val="22"/>
              </w:rPr>
            </w:pPr>
            <w:r>
              <w:rPr>
                <w:rFonts w:ascii="宋体" w:hAnsi="宋体" w:cs="宋体"/>
                <w:bCs/>
                <w:sz w:val="22"/>
                <w:szCs w:val="22"/>
              </w:rPr>
              <w:t>14</w:t>
            </w:r>
            <w:r>
              <w:rPr>
                <w:rFonts w:hint="eastAsia" w:ascii="宋体" w:hAnsi="宋体" w:cs="宋体"/>
                <w:bCs/>
                <w:sz w:val="22"/>
                <w:szCs w:val="22"/>
              </w:rPr>
              <w:t>分</w:t>
            </w:r>
          </w:p>
        </w:tc>
        <w:tc>
          <w:tcPr>
            <w:tcW w:w="6804" w:type="dxa"/>
            <w:vAlign w:val="center"/>
          </w:tcPr>
          <w:p>
            <w:pPr>
              <w:spacing w:line="360" w:lineRule="auto"/>
              <w:jc w:val="left"/>
              <w:rPr>
                <w:rFonts w:ascii="宋体" w:cs="宋体"/>
                <w:bCs/>
                <w:sz w:val="22"/>
                <w:szCs w:val="22"/>
              </w:rPr>
            </w:pPr>
            <w:r>
              <w:rPr>
                <w:rFonts w:hint="eastAsia" w:ascii="宋体" w:hAnsi="宋体" w:cs="宋体"/>
                <w:bCs/>
                <w:sz w:val="22"/>
                <w:szCs w:val="22"/>
              </w:rPr>
              <w:t>投标人具有国家行政主管部门认可认证机构或行业协会颁发的</w:t>
            </w:r>
            <w:r>
              <w:rPr>
                <w:rFonts w:ascii="宋体" w:hAnsi="宋体" w:cs="宋体"/>
                <w:bCs/>
                <w:sz w:val="22"/>
                <w:szCs w:val="22"/>
              </w:rPr>
              <w:t>AAA</w:t>
            </w:r>
            <w:r>
              <w:rPr>
                <w:rFonts w:hint="eastAsia" w:ascii="宋体" w:hAnsi="宋体" w:cs="宋体"/>
                <w:bCs/>
                <w:sz w:val="22"/>
                <w:szCs w:val="22"/>
              </w:rPr>
              <w:t>企业信用等级证书得</w:t>
            </w:r>
            <w:r>
              <w:rPr>
                <w:rFonts w:ascii="宋体" w:hAnsi="宋体" w:cs="宋体"/>
                <w:bCs/>
                <w:sz w:val="22"/>
                <w:szCs w:val="22"/>
              </w:rPr>
              <w:t>4</w:t>
            </w:r>
            <w:r>
              <w:rPr>
                <w:rFonts w:hint="eastAsia" w:ascii="宋体" w:hAnsi="宋体" w:cs="宋体"/>
                <w:bCs/>
                <w:sz w:val="22"/>
                <w:szCs w:val="22"/>
              </w:rPr>
              <w:t>分；</w:t>
            </w:r>
          </w:p>
          <w:p>
            <w:pPr>
              <w:pStyle w:val="2"/>
              <w:spacing w:line="360" w:lineRule="auto"/>
              <w:rPr>
                <w:kern w:val="2"/>
                <w:sz w:val="21"/>
                <w:szCs w:val="22"/>
              </w:rPr>
            </w:pPr>
            <w:r>
              <w:rPr>
                <w:rFonts w:hint="eastAsia"/>
                <w:kern w:val="2"/>
                <w:sz w:val="21"/>
                <w:szCs w:val="22"/>
              </w:rPr>
              <w:t>投标人具有设备维修安装企业能力等级证书，证书类别等级：具有医疗器械</w:t>
            </w:r>
            <w:r>
              <w:rPr>
                <w:kern w:val="2"/>
                <w:sz w:val="21"/>
                <w:szCs w:val="22"/>
              </w:rPr>
              <w:t xml:space="preserve"> A</w:t>
            </w:r>
            <w:r>
              <w:rPr>
                <w:rFonts w:hint="eastAsia"/>
                <w:kern w:val="2"/>
                <w:sz w:val="21"/>
                <w:szCs w:val="22"/>
              </w:rPr>
              <w:t>类</w:t>
            </w:r>
            <w:r>
              <w:rPr>
                <w:kern w:val="2"/>
                <w:sz w:val="21"/>
                <w:szCs w:val="22"/>
              </w:rPr>
              <w:t xml:space="preserve"> </w:t>
            </w:r>
            <w:r>
              <w:rPr>
                <w:rFonts w:hint="eastAsia"/>
                <w:kern w:val="2"/>
                <w:sz w:val="21"/>
                <w:szCs w:val="22"/>
              </w:rPr>
              <w:t>放射类</w:t>
            </w:r>
            <w:r>
              <w:rPr>
                <w:kern w:val="2"/>
                <w:sz w:val="21"/>
                <w:szCs w:val="22"/>
              </w:rPr>
              <w:t xml:space="preserve"> I</w:t>
            </w:r>
            <w:r>
              <w:rPr>
                <w:rFonts w:hint="eastAsia"/>
                <w:kern w:val="2"/>
                <w:sz w:val="21"/>
                <w:szCs w:val="22"/>
              </w:rPr>
              <w:t>级，得</w:t>
            </w:r>
            <w:r>
              <w:rPr>
                <w:kern w:val="2"/>
                <w:sz w:val="21"/>
                <w:szCs w:val="22"/>
              </w:rPr>
              <w:t>10</w:t>
            </w:r>
            <w:r>
              <w:rPr>
                <w:rFonts w:hint="eastAsia"/>
                <w:kern w:val="2"/>
                <w:sz w:val="21"/>
                <w:szCs w:val="22"/>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665" w:type="dxa"/>
            <w:vAlign w:val="center"/>
          </w:tcPr>
          <w:p>
            <w:pPr>
              <w:spacing w:line="360" w:lineRule="auto"/>
              <w:ind w:left="2"/>
              <w:jc w:val="center"/>
              <w:rPr>
                <w:rFonts w:ascii="宋体" w:cs="宋体"/>
                <w:bCs/>
                <w:sz w:val="22"/>
                <w:szCs w:val="22"/>
              </w:rPr>
            </w:pPr>
            <w:r>
              <w:rPr>
                <w:rFonts w:ascii="宋体" w:hAnsi="宋体" w:cs="宋体"/>
                <w:bCs/>
                <w:sz w:val="22"/>
                <w:szCs w:val="22"/>
              </w:rPr>
              <w:t>2</w:t>
            </w:r>
          </w:p>
        </w:tc>
        <w:tc>
          <w:tcPr>
            <w:tcW w:w="1646" w:type="dxa"/>
            <w:vAlign w:val="center"/>
          </w:tcPr>
          <w:p>
            <w:pPr>
              <w:spacing w:line="360" w:lineRule="auto"/>
              <w:ind w:left="2"/>
              <w:jc w:val="center"/>
              <w:rPr>
                <w:rFonts w:ascii="宋体" w:cs="宋体"/>
                <w:bCs/>
                <w:sz w:val="22"/>
                <w:szCs w:val="22"/>
              </w:rPr>
            </w:pPr>
            <w:r>
              <w:rPr>
                <w:rFonts w:hint="eastAsia" w:ascii="宋体" w:hAnsi="宋体" w:cs="宋体"/>
                <w:bCs/>
                <w:sz w:val="22"/>
                <w:szCs w:val="22"/>
              </w:rPr>
              <w:t>企业认证</w:t>
            </w:r>
          </w:p>
        </w:tc>
        <w:tc>
          <w:tcPr>
            <w:tcW w:w="709" w:type="dxa"/>
            <w:vAlign w:val="center"/>
          </w:tcPr>
          <w:p>
            <w:pPr>
              <w:spacing w:line="360" w:lineRule="auto"/>
              <w:jc w:val="center"/>
              <w:rPr>
                <w:rFonts w:ascii="宋体" w:cs="宋体"/>
                <w:bCs/>
                <w:sz w:val="22"/>
                <w:szCs w:val="22"/>
              </w:rPr>
            </w:pPr>
            <w:r>
              <w:rPr>
                <w:rFonts w:ascii="宋体" w:hAnsi="宋体" w:cs="宋体"/>
                <w:bCs/>
                <w:sz w:val="22"/>
                <w:szCs w:val="22"/>
              </w:rPr>
              <w:t>9</w:t>
            </w:r>
            <w:r>
              <w:rPr>
                <w:rFonts w:hint="eastAsia" w:ascii="宋体" w:hAnsi="宋体" w:cs="宋体"/>
                <w:bCs/>
                <w:sz w:val="22"/>
                <w:szCs w:val="22"/>
              </w:rPr>
              <w:t>分</w:t>
            </w:r>
          </w:p>
        </w:tc>
        <w:tc>
          <w:tcPr>
            <w:tcW w:w="6804" w:type="dxa"/>
            <w:vAlign w:val="center"/>
          </w:tcPr>
          <w:p>
            <w:pPr>
              <w:spacing w:line="360" w:lineRule="auto"/>
              <w:jc w:val="left"/>
              <w:rPr>
                <w:rFonts w:ascii="宋体" w:cs="宋体"/>
                <w:szCs w:val="21"/>
              </w:rPr>
            </w:pPr>
            <w:r>
              <w:rPr>
                <w:rFonts w:hint="eastAsia" w:ascii="宋体" w:hAnsi="宋体" w:cs="宋体"/>
                <w:szCs w:val="21"/>
              </w:rPr>
              <w:t>投标人具</w:t>
            </w:r>
            <w:r>
              <w:rPr>
                <w:rFonts w:hint="eastAsia" w:ascii="宋体" w:hAnsi="宋体" w:cs="宋体"/>
                <w:spacing w:val="-2"/>
                <w:szCs w:val="21"/>
              </w:rPr>
              <w:t>有</w:t>
            </w:r>
            <w:r>
              <w:rPr>
                <w:rFonts w:hint="eastAsia" w:ascii="宋体" w:hAnsi="宋体" w:cs="宋体"/>
                <w:szCs w:val="21"/>
              </w:rPr>
              <w:t>五</w:t>
            </w:r>
            <w:r>
              <w:rPr>
                <w:rFonts w:hint="eastAsia" w:ascii="宋体" w:hAnsi="宋体" w:cs="宋体"/>
                <w:spacing w:val="-2"/>
                <w:szCs w:val="21"/>
              </w:rPr>
              <w:t>星</w:t>
            </w:r>
            <w:r>
              <w:rPr>
                <w:rFonts w:hint="eastAsia" w:ascii="宋体" w:hAnsi="宋体" w:cs="宋体"/>
                <w:szCs w:val="21"/>
              </w:rPr>
              <w:t>售</w:t>
            </w:r>
            <w:r>
              <w:rPr>
                <w:rFonts w:hint="eastAsia" w:ascii="宋体" w:hAnsi="宋体" w:cs="宋体"/>
                <w:spacing w:val="-2"/>
                <w:szCs w:val="21"/>
              </w:rPr>
              <w:t>后</w:t>
            </w:r>
            <w:r>
              <w:rPr>
                <w:rFonts w:hint="eastAsia" w:ascii="宋体" w:hAnsi="宋体" w:cs="宋体"/>
                <w:szCs w:val="21"/>
              </w:rPr>
              <w:t>服</w:t>
            </w:r>
            <w:r>
              <w:rPr>
                <w:rFonts w:hint="eastAsia" w:ascii="宋体" w:hAnsi="宋体" w:cs="宋体"/>
                <w:spacing w:val="-2"/>
                <w:szCs w:val="21"/>
              </w:rPr>
              <w:t>务</w:t>
            </w:r>
            <w:r>
              <w:rPr>
                <w:rFonts w:hint="eastAsia" w:ascii="宋体" w:hAnsi="宋体" w:cs="宋体"/>
                <w:szCs w:val="21"/>
              </w:rPr>
              <w:t>体</w:t>
            </w:r>
            <w:r>
              <w:rPr>
                <w:rFonts w:hint="eastAsia" w:ascii="宋体" w:hAnsi="宋体" w:cs="宋体"/>
                <w:spacing w:val="-2"/>
                <w:szCs w:val="21"/>
              </w:rPr>
              <w:t>系</w:t>
            </w:r>
            <w:r>
              <w:rPr>
                <w:rFonts w:hint="eastAsia" w:ascii="宋体" w:hAnsi="宋体" w:cs="宋体"/>
                <w:szCs w:val="21"/>
              </w:rPr>
              <w:t>认证</w:t>
            </w:r>
            <w:r>
              <w:rPr>
                <w:rFonts w:hint="eastAsia" w:ascii="宋体" w:hAnsi="宋体" w:cs="宋体"/>
                <w:spacing w:val="-2"/>
                <w:szCs w:val="21"/>
              </w:rPr>
              <w:t>证书</w:t>
            </w:r>
            <w:r>
              <w:rPr>
                <w:rFonts w:hint="eastAsia" w:ascii="宋体" w:hAnsi="宋体" w:cs="宋体"/>
                <w:szCs w:val="21"/>
              </w:rPr>
              <w:t>得</w:t>
            </w:r>
            <w:r>
              <w:rPr>
                <w:rFonts w:ascii="宋体" w:hAnsi="宋体" w:cs="宋体"/>
                <w:szCs w:val="21"/>
              </w:rPr>
              <w:t>4</w:t>
            </w:r>
            <w:r>
              <w:rPr>
                <w:rFonts w:hint="eastAsia" w:ascii="宋体" w:hAnsi="宋体" w:cs="宋体"/>
                <w:szCs w:val="21"/>
              </w:rPr>
              <w:t>分；</w:t>
            </w:r>
          </w:p>
          <w:p>
            <w:pPr>
              <w:autoSpaceDE w:val="0"/>
              <w:autoSpaceDN w:val="0"/>
              <w:adjustRightInd w:val="0"/>
              <w:snapToGrid w:val="0"/>
              <w:spacing w:line="360" w:lineRule="auto"/>
              <w:rPr>
                <w:rFonts w:ascii="宋体" w:cs="宋体"/>
                <w:szCs w:val="21"/>
              </w:rPr>
            </w:pPr>
            <w:r>
              <w:rPr>
                <w:rFonts w:hint="eastAsia" w:ascii="宋体" w:hAnsi="宋体" w:cs="宋体"/>
                <w:szCs w:val="21"/>
              </w:rPr>
              <w:t>投标人具有国家行政主管部门认可认证机构颁发的</w:t>
            </w:r>
            <w:r>
              <w:rPr>
                <w:rFonts w:ascii="宋体" w:hAnsi="宋体" w:cs="宋体"/>
                <w:szCs w:val="21"/>
              </w:rPr>
              <w:t>ISO9001</w:t>
            </w:r>
            <w:r>
              <w:rPr>
                <w:rFonts w:hint="eastAsia" w:ascii="宋体" w:hAnsi="宋体" w:cs="宋体"/>
                <w:szCs w:val="21"/>
              </w:rPr>
              <w:t>质量管理体系认证证书、</w:t>
            </w:r>
            <w:r>
              <w:rPr>
                <w:rFonts w:ascii="宋体" w:hAnsi="宋体" w:cs="宋体"/>
                <w:szCs w:val="21"/>
              </w:rPr>
              <w:t>ISO14001</w:t>
            </w:r>
            <w:r>
              <w:rPr>
                <w:rFonts w:hint="eastAsia" w:ascii="宋体" w:hAnsi="宋体" w:cs="宋体"/>
                <w:szCs w:val="21"/>
              </w:rPr>
              <w:t>环境管理体系认证证书、</w:t>
            </w:r>
            <w:r>
              <w:rPr>
                <w:rFonts w:ascii="宋体" w:hAnsi="宋体" w:cs="宋体"/>
                <w:szCs w:val="21"/>
              </w:rPr>
              <w:t>ISO13485</w:t>
            </w:r>
            <w:r>
              <w:rPr>
                <w:rFonts w:hint="eastAsia" w:ascii="宋体" w:hAnsi="宋体" w:cs="宋体"/>
                <w:szCs w:val="21"/>
              </w:rPr>
              <w:t>医疗器械质量认证证书、</w:t>
            </w:r>
            <w:r>
              <w:rPr>
                <w:rFonts w:ascii="宋体" w:hAnsi="宋体" w:cs="宋体"/>
                <w:szCs w:val="21"/>
              </w:rPr>
              <w:t>ISO27001</w:t>
            </w:r>
            <w:r>
              <w:rPr>
                <w:rFonts w:hint="eastAsia" w:ascii="宋体" w:hAnsi="宋体" w:cs="宋体"/>
                <w:szCs w:val="21"/>
              </w:rPr>
              <w:t>信息安全管理体系认证、</w:t>
            </w:r>
            <w:r>
              <w:rPr>
                <w:rFonts w:ascii="宋体" w:hAnsi="宋体" w:cs="宋体"/>
                <w:szCs w:val="21"/>
              </w:rPr>
              <w:t>ISO45001</w:t>
            </w:r>
            <w:r>
              <w:rPr>
                <w:rFonts w:hint="eastAsia" w:ascii="宋体" w:hAnsi="宋体" w:cs="宋体"/>
                <w:szCs w:val="21"/>
              </w:rPr>
              <w:t>职业健康安全管理体系认证证书，每提供上述证书中的一项得</w:t>
            </w:r>
            <w:r>
              <w:rPr>
                <w:rFonts w:ascii="宋体" w:hAnsi="宋体" w:cs="宋体"/>
                <w:szCs w:val="21"/>
              </w:rPr>
              <w:t>1</w:t>
            </w:r>
            <w:r>
              <w:rPr>
                <w:rFonts w:hint="eastAsia" w:ascii="宋体" w:hAnsi="宋体" w:cs="宋体"/>
                <w:szCs w:val="21"/>
              </w:rPr>
              <w:t>分，最高得</w:t>
            </w:r>
            <w:r>
              <w:rPr>
                <w:rFonts w:ascii="宋体" w:hAnsi="宋体" w:cs="宋体"/>
                <w:szCs w:val="21"/>
              </w:rPr>
              <w:t>5</w:t>
            </w:r>
            <w:r>
              <w:rPr>
                <w:rFonts w:hint="eastAsia" w:ascii="宋体" w:hAnsi="宋体" w:cs="宋体"/>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665" w:type="dxa"/>
            <w:vAlign w:val="center"/>
          </w:tcPr>
          <w:p>
            <w:pPr>
              <w:spacing w:line="360" w:lineRule="auto"/>
              <w:jc w:val="center"/>
              <w:rPr>
                <w:rFonts w:ascii="宋体" w:cs="宋体"/>
                <w:sz w:val="22"/>
                <w:szCs w:val="22"/>
              </w:rPr>
            </w:pPr>
            <w:r>
              <w:rPr>
                <w:rFonts w:ascii="宋体" w:hAnsi="宋体" w:cs="宋体"/>
                <w:sz w:val="22"/>
                <w:szCs w:val="22"/>
              </w:rPr>
              <w:t>3</w:t>
            </w:r>
          </w:p>
        </w:tc>
        <w:tc>
          <w:tcPr>
            <w:tcW w:w="1646" w:type="dxa"/>
            <w:vAlign w:val="center"/>
          </w:tcPr>
          <w:p>
            <w:pPr>
              <w:spacing w:line="360" w:lineRule="auto"/>
              <w:jc w:val="center"/>
              <w:rPr>
                <w:rFonts w:ascii="宋体" w:cs="宋体"/>
                <w:bCs/>
                <w:sz w:val="22"/>
                <w:szCs w:val="22"/>
              </w:rPr>
            </w:pPr>
            <w:r>
              <w:rPr>
                <w:rFonts w:hint="eastAsia" w:ascii="宋体" w:hAnsi="宋体" w:cs="宋体"/>
                <w:sz w:val="22"/>
                <w:szCs w:val="22"/>
              </w:rPr>
              <w:t>同类项目业绩</w:t>
            </w:r>
          </w:p>
        </w:tc>
        <w:tc>
          <w:tcPr>
            <w:tcW w:w="709" w:type="dxa"/>
            <w:vAlign w:val="center"/>
          </w:tcPr>
          <w:p>
            <w:pPr>
              <w:spacing w:line="360" w:lineRule="auto"/>
              <w:jc w:val="center"/>
              <w:rPr>
                <w:rFonts w:ascii="宋体" w:cs="宋体"/>
                <w:sz w:val="22"/>
                <w:szCs w:val="22"/>
              </w:rPr>
            </w:pPr>
            <w:r>
              <w:rPr>
                <w:rFonts w:ascii="宋体" w:hAnsi="宋体" w:cs="宋体"/>
                <w:sz w:val="22"/>
                <w:szCs w:val="22"/>
              </w:rPr>
              <w:t>12</w:t>
            </w:r>
            <w:r>
              <w:rPr>
                <w:rFonts w:hint="eastAsia" w:ascii="宋体" w:hAnsi="宋体" w:cs="宋体"/>
                <w:sz w:val="22"/>
                <w:szCs w:val="22"/>
              </w:rPr>
              <w:t>分</w:t>
            </w:r>
          </w:p>
        </w:tc>
        <w:tc>
          <w:tcPr>
            <w:tcW w:w="6804" w:type="dxa"/>
            <w:vAlign w:val="center"/>
          </w:tcPr>
          <w:p>
            <w:pPr>
              <w:spacing w:line="360" w:lineRule="auto"/>
              <w:rPr>
                <w:rFonts w:ascii="宋体" w:cs="宋体"/>
                <w:sz w:val="22"/>
                <w:szCs w:val="22"/>
              </w:rPr>
            </w:pPr>
            <w:r>
              <w:rPr>
                <w:rFonts w:hint="eastAsia" w:ascii="宋体" w:hAnsi="宋体" w:cs="宋体"/>
                <w:bCs/>
                <w:sz w:val="22"/>
                <w:szCs w:val="22"/>
              </w:rPr>
              <w:t>根据</w:t>
            </w:r>
            <w:r>
              <w:rPr>
                <w:rFonts w:hint="eastAsia" w:ascii="宋体" w:hAnsi="宋体" w:cs="宋体"/>
                <w:sz w:val="22"/>
                <w:szCs w:val="22"/>
              </w:rPr>
              <w:t>投标人</w:t>
            </w:r>
            <w:r>
              <w:rPr>
                <w:rFonts w:ascii="宋体" w:hAnsi="宋体" w:cs="宋体"/>
                <w:sz w:val="22"/>
                <w:szCs w:val="22"/>
              </w:rPr>
              <w:t>2018</w:t>
            </w:r>
            <w:r>
              <w:rPr>
                <w:rFonts w:hint="eastAsia" w:ascii="宋体" w:hAnsi="宋体" w:cs="宋体"/>
                <w:sz w:val="22"/>
                <w:szCs w:val="22"/>
              </w:rPr>
              <w:t>年</w:t>
            </w:r>
            <w:r>
              <w:rPr>
                <w:rFonts w:ascii="宋体" w:hAnsi="宋体" w:cs="宋体"/>
                <w:sz w:val="22"/>
                <w:szCs w:val="22"/>
              </w:rPr>
              <w:t>1</w:t>
            </w:r>
            <w:r>
              <w:rPr>
                <w:rFonts w:hint="eastAsia" w:ascii="宋体" w:hAnsi="宋体" w:cs="宋体"/>
                <w:sz w:val="22"/>
                <w:szCs w:val="22"/>
              </w:rPr>
              <w:t>月</w:t>
            </w:r>
            <w:r>
              <w:rPr>
                <w:rFonts w:ascii="宋体" w:hAnsi="宋体" w:cs="宋体"/>
                <w:sz w:val="22"/>
                <w:szCs w:val="22"/>
              </w:rPr>
              <w:t>1</w:t>
            </w:r>
            <w:r>
              <w:rPr>
                <w:rFonts w:hint="eastAsia" w:ascii="宋体" w:hAnsi="宋体" w:cs="宋体"/>
                <w:sz w:val="22"/>
                <w:szCs w:val="22"/>
              </w:rPr>
              <w:t>日至今（以合同签订时间为准）具有</w:t>
            </w:r>
            <w:r>
              <w:rPr>
                <w:rFonts w:ascii="宋体" w:hAnsi="宋体" w:cs="宋体"/>
                <w:sz w:val="22"/>
                <w:szCs w:val="22"/>
              </w:rPr>
              <w:t>MRI</w:t>
            </w:r>
            <w:r>
              <w:rPr>
                <w:rFonts w:hint="eastAsia" w:ascii="宋体" w:hAnsi="宋体" w:cs="宋体"/>
                <w:sz w:val="22"/>
                <w:szCs w:val="22"/>
              </w:rPr>
              <w:t>设备维保合同业绩每个得</w:t>
            </w:r>
            <w:r>
              <w:rPr>
                <w:rFonts w:ascii="宋体" w:hAnsi="宋体" w:cs="宋体"/>
                <w:sz w:val="22"/>
                <w:szCs w:val="22"/>
              </w:rPr>
              <w:t>2</w:t>
            </w:r>
            <w:r>
              <w:rPr>
                <w:rFonts w:hint="eastAsia" w:ascii="宋体" w:hAnsi="宋体" w:cs="宋体"/>
                <w:sz w:val="22"/>
                <w:szCs w:val="22"/>
              </w:rPr>
              <w:t>分，最高得</w:t>
            </w:r>
            <w:r>
              <w:rPr>
                <w:rFonts w:ascii="宋体" w:hAnsi="宋体" w:cs="宋体"/>
                <w:sz w:val="22"/>
                <w:szCs w:val="22"/>
              </w:rPr>
              <w:t>12</w:t>
            </w:r>
            <w:r>
              <w:rPr>
                <w:rFonts w:hint="eastAsia" w:ascii="宋体" w:hAnsi="宋体" w:cs="宋体"/>
                <w:sz w:val="22"/>
                <w:szCs w:val="22"/>
              </w:rPr>
              <w:t>分。</w:t>
            </w:r>
            <w:r>
              <w:rPr>
                <w:rFonts w:hint="eastAsia" w:ascii="宋体" w:hAnsi="宋体" w:cs="宋体"/>
                <w:b/>
                <w:bCs/>
                <w:sz w:val="22"/>
                <w:szCs w:val="22"/>
              </w:rPr>
              <w:t>提供中标通知书或合同复印件加盖投标人公章（如中标通知书或合同未显示维保内容的，则需提供客户出具的证明文件）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2311" w:type="dxa"/>
            <w:gridSpan w:val="2"/>
            <w:tcBorders>
              <w:bottom w:val="single" w:color="auto" w:sz="12" w:space="0"/>
            </w:tcBorders>
            <w:vAlign w:val="center"/>
          </w:tcPr>
          <w:p>
            <w:pPr>
              <w:spacing w:line="360" w:lineRule="auto"/>
              <w:jc w:val="center"/>
              <w:rPr>
                <w:rFonts w:ascii="宋体" w:cs="宋体"/>
                <w:sz w:val="24"/>
              </w:rPr>
            </w:pPr>
            <w:r>
              <w:rPr>
                <w:rFonts w:hint="eastAsia" w:ascii="宋体" w:hAnsi="宋体" w:cs="宋体"/>
                <w:sz w:val="24"/>
              </w:rPr>
              <w:t>小计</w:t>
            </w:r>
          </w:p>
        </w:tc>
        <w:tc>
          <w:tcPr>
            <w:tcW w:w="7513" w:type="dxa"/>
            <w:gridSpan w:val="2"/>
            <w:tcBorders>
              <w:bottom w:val="single" w:color="auto" w:sz="12" w:space="0"/>
            </w:tcBorders>
            <w:vAlign w:val="center"/>
          </w:tcPr>
          <w:p>
            <w:pPr>
              <w:spacing w:line="360" w:lineRule="auto"/>
              <w:jc w:val="center"/>
              <w:rPr>
                <w:rFonts w:ascii="宋体" w:cs="宋体"/>
                <w:b/>
                <w:bCs/>
                <w:sz w:val="24"/>
              </w:rPr>
            </w:pPr>
            <w:r>
              <w:rPr>
                <w:rFonts w:ascii="宋体" w:hAnsi="宋体" w:cs="宋体"/>
                <w:b/>
                <w:bCs/>
                <w:sz w:val="24"/>
              </w:rPr>
              <w:t>35</w:t>
            </w:r>
            <w:r>
              <w:rPr>
                <w:rFonts w:hint="eastAsia" w:ascii="宋体" w:hAnsi="宋体" w:cs="宋体"/>
                <w:b/>
                <w:bCs/>
                <w:sz w:val="24"/>
              </w:rPr>
              <w:t>分</w:t>
            </w:r>
          </w:p>
        </w:tc>
      </w:tr>
    </w:tbl>
    <w:p>
      <w:pPr>
        <w:spacing w:line="360" w:lineRule="auto"/>
        <w:ind w:left="907"/>
        <w:rPr>
          <w:rFonts w:ascii="宋体" w:cs="宋体"/>
          <w:b/>
        </w:rPr>
      </w:pPr>
    </w:p>
    <w:p>
      <w:pPr>
        <w:spacing w:line="360" w:lineRule="auto"/>
        <w:rPr>
          <w:rFonts w:ascii="宋体" w:cs="宋体"/>
          <w:b/>
          <w:szCs w:val="21"/>
        </w:rPr>
      </w:pPr>
      <w:r>
        <w:rPr>
          <w:rFonts w:hint="eastAsia" w:ascii="宋体" w:hAnsi="宋体" w:cs="宋体"/>
          <w:b/>
          <w:sz w:val="24"/>
        </w:rPr>
        <w:t>技术评价标准（</w:t>
      </w:r>
      <w:r>
        <w:rPr>
          <w:rFonts w:ascii="宋体" w:hAnsi="宋体" w:cs="宋体"/>
          <w:b/>
          <w:sz w:val="24"/>
        </w:rPr>
        <w:t>55</w:t>
      </w:r>
      <w:r>
        <w:rPr>
          <w:rFonts w:hint="eastAsia" w:ascii="宋体" w:hAnsi="宋体" w:cs="宋体"/>
          <w:b/>
          <w:sz w:val="24"/>
        </w:rPr>
        <w:t>分）</w:t>
      </w:r>
    </w:p>
    <w:tbl>
      <w:tblPr>
        <w:tblStyle w:val="6"/>
        <w:tblW w:w="982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703"/>
        <w:gridCol w:w="690"/>
        <w:gridCol w:w="1223"/>
        <w:gridCol w:w="55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65" w:type="dxa"/>
            <w:tcBorders>
              <w:top w:val="single" w:color="auto" w:sz="12" w:space="0"/>
            </w:tcBorders>
            <w:vAlign w:val="center"/>
          </w:tcPr>
          <w:p>
            <w:pPr>
              <w:spacing w:line="360" w:lineRule="auto"/>
              <w:ind w:left="2"/>
              <w:jc w:val="center"/>
              <w:rPr>
                <w:rFonts w:ascii="宋体" w:cs="宋体"/>
                <w:b/>
                <w:bCs/>
                <w:sz w:val="22"/>
                <w:szCs w:val="22"/>
              </w:rPr>
            </w:pPr>
            <w:r>
              <w:rPr>
                <w:rFonts w:hint="eastAsia" w:ascii="宋体" w:hAnsi="宋体" w:cs="宋体"/>
                <w:b/>
                <w:bCs/>
                <w:sz w:val="22"/>
                <w:szCs w:val="22"/>
              </w:rPr>
              <w:t>序号</w:t>
            </w:r>
          </w:p>
        </w:tc>
        <w:tc>
          <w:tcPr>
            <w:tcW w:w="1703" w:type="dxa"/>
            <w:tcBorders>
              <w:top w:val="single" w:color="auto" w:sz="12" w:space="0"/>
            </w:tcBorders>
            <w:vAlign w:val="center"/>
          </w:tcPr>
          <w:p>
            <w:pPr>
              <w:spacing w:line="360" w:lineRule="auto"/>
              <w:ind w:left="2"/>
              <w:jc w:val="center"/>
              <w:rPr>
                <w:rFonts w:ascii="宋体" w:cs="宋体"/>
                <w:b/>
                <w:bCs/>
                <w:sz w:val="22"/>
                <w:szCs w:val="22"/>
              </w:rPr>
            </w:pPr>
            <w:r>
              <w:rPr>
                <w:rFonts w:hint="eastAsia" w:ascii="宋体" w:hAnsi="宋体" w:cs="宋体"/>
                <w:b/>
                <w:bCs/>
                <w:sz w:val="22"/>
                <w:szCs w:val="22"/>
              </w:rPr>
              <w:t>评审项目</w:t>
            </w:r>
          </w:p>
        </w:tc>
        <w:tc>
          <w:tcPr>
            <w:tcW w:w="690" w:type="dxa"/>
            <w:tcBorders>
              <w:top w:val="single" w:color="auto" w:sz="12" w:space="0"/>
            </w:tcBorders>
            <w:vAlign w:val="center"/>
          </w:tcPr>
          <w:p>
            <w:pPr>
              <w:spacing w:line="360" w:lineRule="auto"/>
              <w:jc w:val="center"/>
              <w:rPr>
                <w:rFonts w:ascii="宋体" w:cs="宋体"/>
                <w:b/>
                <w:bCs/>
                <w:sz w:val="22"/>
                <w:szCs w:val="22"/>
              </w:rPr>
            </w:pPr>
            <w:r>
              <w:rPr>
                <w:rFonts w:hint="eastAsia" w:ascii="宋体" w:hAnsi="宋体" w:cs="宋体"/>
                <w:b/>
                <w:bCs/>
                <w:sz w:val="22"/>
                <w:szCs w:val="22"/>
              </w:rPr>
              <w:t>分值</w:t>
            </w:r>
          </w:p>
        </w:tc>
        <w:tc>
          <w:tcPr>
            <w:tcW w:w="6766" w:type="dxa"/>
            <w:gridSpan w:val="2"/>
            <w:tcBorders>
              <w:top w:val="single" w:color="auto" w:sz="12" w:space="0"/>
            </w:tcBorders>
            <w:vAlign w:val="center"/>
          </w:tcPr>
          <w:p>
            <w:pPr>
              <w:spacing w:line="360" w:lineRule="auto"/>
              <w:jc w:val="center"/>
              <w:rPr>
                <w:rFonts w:ascii="宋体" w:cs="宋体"/>
                <w:b/>
                <w:bCs/>
                <w:sz w:val="22"/>
                <w:szCs w:val="22"/>
              </w:rPr>
            </w:pPr>
            <w:r>
              <w:rPr>
                <w:rFonts w:hint="eastAsia" w:ascii="宋体" w:hAnsi="宋体" w:cs="宋体"/>
                <w:b/>
                <w:bCs/>
                <w:sz w:val="22"/>
                <w:szCs w:val="22"/>
              </w:rPr>
              <w:t>评审内容和得分标准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665" w:type="dxa"/>
            <w:vAlign w:val="center"/>
          </w:tcPr>
          <w:p>
            <w:pPr>
              <w:spacing w:line="360" w:lineRule="auto"/>
              <w:ind w:left="2"/>
              <w:jc w:val="center"/>
              <w:rPr>
                <w:rFonts w:ascii="宋体" w:cs="宋体"/>
                <w:color w:val="000000"/>
                <w:sz w:val="22"/>
                <w:szCs w:val="22"/>
              </w:rPr>
            </w:pPr>
            <w:r>
              <w:rPr>
                <w:rFonts w:ascii="宋体" w:hAnsi="宋体" w:cs="宋体"/>
                <w:color w:val="000000"/>
                <w:sz w:val="22"/>
                <w:szCs w:val="22"/>
              </w:rPr>
              <w:t>1</w:t>
            </w:r>
          </w:p>
        </w:tc>
        <w:tc>
          <w:tcPr>
            <w:tcW w:w="1703" w:type="dxa"/>
            <w:vAlign w:val="center"/>
          </w:tcPr>
          <w:p>
            <w:pPr>
              <w:spacing w:line="276" w:lineRule="auto"/>
              <w:jc w:val="center"/>
              <w:rPr>
                <w:rFonts w:ascii="宋体" w:cs="宋体"/>
                <w:kern w:val="0"/>
                <w:szCs w:val="21"/>
              </w:rPr>
            </w:pPr>
            <w:r>
              <w:rPr>
                <w:rFonts w:hint="eastAsia" w:ascii="宋体" w:hAnsi="宋体" w:cs="宋体"/>
                <w:kern w:val="0"/>
                <w:szCs w:val="21"/>
              </w:rPr>
              <w:t>对本项目理解及认识</w:t>
            </w:r>
          </w:p>
          <w:p>
            <w:pPr>
              <w:spacing w:line="276" w:lineRule="auto"/>
              <w:jc w:val="center"/>
              <w:rPr>
                <w:rFonts w:ascii="宋体"/>
                <w:szCs w:val="21"/>
              </w:rPr>
            </w:pPr>
          </w:p>
        </w:tc>
        <w:tc>
          <w:tcPr>
            <w:tcW w:w="690" w:type="dxa"/>
            <w:vAlign w:val="center"/>
          </w:tcPr>
          <w:p>
            <w:pPr>
              <w:spacing w:line="276" w:lineRule="auto"/>
              <w:jc w:val="center"/>
              <w:rPr>
                <w:rFonts w:ascii="宋体"/>
                <w:szCs w:val="21"/>
              </w:rPr>
            </w:pPr>
            <w:r>
              <w:rPr>
                <w:rFonts w:ascii="宋体" w:hAnsi="宋体" w:cs="宋体"/>
                <w:kern w:val="0"/>
                <w:szCs w:val="21"/>
              </w:rPr>
              <w:t>1</w:t>
            </w:r>
            <w:r>
              <w:rPr>
                <w:rFonts w:ascii="宋体" w:cs="宋体"/>
                <w:kern w:val="0"/>
                <w:szCs w:val="21"/>
              </w:rPr>
              <w:t>0</w:t>
            </w:r>
          </w:p>
        </w:tc>
        <w:tc>
          <w:tcPr>
            <w:tcW w:w="6766" w:type="dxa"/>
            <w:gridSpan w:val="2"/>
            <w:vAlign w:val="center"/>
          </w:tcPr>
          <w:p>
            <w:pPr>
              <w:spacing w:line="276" w:lineRule="auto"/>
              <w:rPr>
                <w:rFonts w:ascii="宋体"/>
                <w:szCs w:val="21"/>
              </w:rPr>
            </w:pPr>
            <w:r>
              <w:rPr>
                <w:rFonts w:hint="eastAsia" w:ascii="宋体" w:hAnsi="宋体"/>
                <w:szCs w:val="21"/>
              </w:rPr>
              <w:t>对本项目的理解程度进行综合评价：</w:t>
            </w:r>
          </w:p>
          <w:p>
            <w:pPr>
              <w:spacing w:line="276" w:lineRule="auto"/>
              <w:rPr>
                <w:rFonts w:ascii="宋体"/>
                <w:szCs w:val="21"/>
              </w:rPr>
            </w:pPr>
            <w:r>
              <w:rPr>
                <w:rFonts w:hint="eastAsia" w:ascii="宋体" w:hAnsi="宋体"/>
                <w:szCs w:val="21"/>
              </w:rPr>
              <w:t>根据各供应商对本项目需求的理解程度，对项目的认识深刻程度等进行横向对比。</w:t>
            </w:r>
          </w:p>
          <w:p>
            <w:pPr>
              <w:spacing w:line="276" w:lineRule="auto"/>
              <w:ind w:left="31680" w:hanging="420" w:hangingChars="200"/>
              <w:rPr>
                <w:rFonts w:ascii="宋体"/>
                <w:szCs w:val="21"/>
              </w:rPr>
            </w:pPr>
            <w:r>
              <w:rPr>
                <w:rFonts w:hint="eastAsia" w:ascii="宋体" w:hAnsi="宋体"/>
                <w:szCs w:val="21"/>
              </w:rPr>
              <w:t>优：对本项目需求的理解很透彻，对项目的认识很深刻并很全面得</w:t>
            </w:r>
            <w:r>
              <w:rPr>
                <w:rFonts w:ascii="宋体" w:hAnsi="宋体"/>
                <w:szCs w:val="21"/>
              </w:rPr>
              <w:t>1</w:t>
            </w:r>
            <w:r>
              <w:rPr>
                <w:rFonts w:ascii="宋体"/>
                <w:szCs w:val="21"/>
              </w:rPr>
              <w:t>0</w:t>
            </w:r>
            <w:r>
              <w:rPr>
                <w:rFonts w:hint="eastAsia" w:ascii="宋体" w:hAnsi="宋体"/>
                <w:szCs w:val="21"/>
              </w:rPr>
              <w:t>分；</w:t>
            </w:r>
          </w:p>
          <w:p>
            <w:pPr>
              <w:spacing w:line="276" w:lineRule="auto"/>
              <w:ind w:left="31680" w:hanging="420" w:hangingChars="200"/>
              <w:rPr>
                <w:rFonts w:ascii="宋体"/>
                <w:szCs w:val="21"/>
              </w:rPr>
            </w:pPr>
            <w:r>
              <w:rPr>
                <w:rFonts w:hint="eastAsia" w:ascii="宋体" w:hAnsi="宋体"/>
                <w:szCs w:val="21"/>
              </w:rPr>
              <w:t>良：对本项目需求的理解</w:t>
            </w:r>
            <w:r>
              <w:rPr>
                <w:rFonts w:hint="eastAsia" w:ascii="宋体" w:hAnsi="宋体"/>
              </w:rPr>
              <w:t>基本准确</w:t>
            </w:r>
            <w:r>
              <w:rPr>
                <w:rFonts w:hint="eastAsia" w:ascii="宋体" w:hAnsi="宋体"/>
                <w:szCs w:val="21"/>
              </w:rPr>
              <w:t>，对项目的认识比较深刻得</w:t>
            </w:r>
            <w:r>
              <w:rPr>
                <w:rFonts w:ascii="宋体" w:hAnsi="宋体"/>
                <w:szCs w:val="21"/>
              </w:rPr>
              <w:t>5</w:t>
            </w:r>
            <w:r>
              <w:rPr>
                <w:rFonts w:hint="eastAsia" w:ascii="宋体" w:hAnsi="宋体"/>
                <w:szCs w:val="21"/>
              </w:rPr>
              <w:t>分；</w:t>
            </w:r>
          </w:p>
          <w:p>
            <w:pPr>
              <w:spacing w:line="276" w:lineRule="auto"/>
              <w:ind w:left="31680" w:hanging="420" w:hangingChars="200"/>
              <w:rPr>
                <w:rFonts w:ascii="宋体"/>
                <w:szCs w:val="21"/>
              </w:rPr>
            </w:pPr>
            <w:r>
              <w:rPr>
                <w:rFonts w:hint="eastAsia" w:ascii="宋体" w:hAnsi="宋体"/>
                <w:szCs w:val="21"/>
              </w:rPr>
              <w:t>差：对本项目需求的理解很差，对项目的认识一般得</w:t>
            </w:r>
            <w:r>
              <w:rPr>
                <w:rFonts w:ascii="宋体"/>
                <w:szCs w:val="21"/>
              </w:rPr>
              <w:t>0</w:t>
            </w:r>
            <w:r>
              <w:rPr>
                <w:rFonts w:hint="eastAsia" w:ascii="宋体" w:hAnsi="宋体"/>
                <w:szCs w:val="21"/>
              </w:rPr>
              <w:t>分；</w:t>
            </w:r>
          </w:p>
          <w:p>
            <w:pPr>
              <w:spacing w:line="276" w:lineRule="auto"/>
              <w:ind w:left="31680" w:hanging="420" w:hangingChars="200"/>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665" w:type="dxa"/>
            <w:vAlign w:val="center"/>
          </w:tcPr>
          <w:p>
            <w:pPr>
              <w:spacing w:line="360" w:lineRule="auto"/>
              <w:ind w:left="2"/>
              <w:jc w:val="center"/>
              <w:rPr>
                <w:rFonts w:ascii="宋体" w:cs="宋体"/>
                <w:sz w:val="22"/>
                <w:szCs w:val="22"/>
              </w:rPr>
            </w:pPr>
            <w:r>
              <w:rPr>
                <w:rFonts w:ascii="宋体" w:hAnsi="宋体" w:cs="宋体"/>
                <w:sz w:val="22"/>
                <w:szCs w:val="22"/>
              </w:rPr>
              <w:t>2</w:t>
            </w:r>
          </w:p>
        </w:tc>
        <w:tc>
          <w:tcPr>
            <w:tcW w:w="1703" w:type="dxa"/>
            <w:vAlign w:val="center"/>
          </w:tcPr>
          <w:p>
            <w:pPr>
              <w:spacing w:line="360" w:lineRule="auto"/>
              <w:jc w:val="center"/>
              <w:rPr>
                <w:rFonts w:ascii="宋体" w:cs="宋体"/>
                <w:kern w:val="0"/>
                <w:sz w:val="22"/>
                <w:szCs w:val="22"/>
              </w:rPr>
            </w:pPr>
            <w:r>
              <w:rPr>
                <w:rFonts w:hint="eastAsia" w:ascii="宋体" w:hAnsi="宋体" w:cs="宋体"/>
                <w:kern w:val="0"/>
                <w:sz w:val="22"/>
                <w:szCs w:val="22"/>
              </w:rPr>
              <w:t>对用户需求书的响应</w:t>
            </w:r>
          </w:p>
        </w:tc>
        <w:tc>
          <w:tcPr>
            <w:tcW w:w="690" w:type="dxa"/>
            <w:vAlign w:val="center"/>
          </w:tcPr>
          <w:p>
            <w:pPr>
              <w:spacing w:line="360" w:lineRule="auto"/>
              <w:jc w:val="center"/>
              <w:rPr>
                <w:rFonts w:ascii="宋体" w:cs="宋体"/>
                <w:sz w:val="22"/>
                <w:szCs w:val="22"/>
              </w:rPr>
            </w:pPr>
            <w:r>
              <w:rPr>
                <w:rFonts w:ascii="宋体" w:hAnsi="宋体" w:cs="宋体"/>
                <w:sz w:val="22"/>
                <w:szCs w:val="22"/>
              </w:rPr>
              <w:t>10</w:t>
            </w:r>
            <w:r>
              <w:rPr>
                <w:rFonts w:hint="eastAsia" w:ascii="宋体" w:hAnsi="宋体" w:cs="宋体"/>
                <w:sz w:val="22"/>
                <w:szCs w:val="22"/>
              </w:rPr>
              <w:t>分</w:t>
            </w:r>
          </w:p>
        </w:tc>
        <w:tc>
          <w:tcPr>
            <w:tcW w:w="6766" w:type="dxa"/>
            <w:gridSpan w:val="2"/>
            <w:vAlign w:val="center"/>
          </w:tcPr>
          <w:p>
            <w:pPr>
              <w:widowControl/>
              <w:spacing w:line="360" w:lineRule="auto"/>
              <w:rPr>
                <w:rFonts w:ascii="宋体" w:cs="宋体"/>
                <w:sz w:val="22"/>
                <w:szCs w:val="22"/>
              </w:rPr>
            </w:pPr>
            <w:r>
              <w:rPr>
                <w:rFonts w:hint="eastAsia" w:ascii="宋体" w:hAnsi="宋体" w:cs="宋体"/>
                <w:sz w:val="22"/>
                <w:szCs w:val="22"/>
              </w:rPr>
              <w:t>对</w:t>
            </w:r>
            <w:r>
              <w:rPr>
                <w:rFonts w:hint="eastAsia" w:ascii="宋体" w:hAnsi="宋体" w:cs="宋体"/>
                <w:kern w:val="0"/>
                <w:sz w:val="22"/>
                <w:szCs w:val="22"/>
              </w:rPr>
              <w:t>用户需求书的</w:t>
            </w:r>
            <w:r>
              <w:rPr>
                <w:rFonts w:hint="eastAsia" w:ascii="宋体" w:hAnsi="宋体" w:cs="宋体"/>
                <w:sz w:val="22"/>
                <w:szCs w:val="22"/>
              </w:rPr>
              <w:t>响应程度进行评分：每有一项“▲”参数不满足的，每项扣</w:t>
            </w:r>
            <w:r>
              <w:rPr>
                <w:rFonts w:ascii="宋体" w:hAnsi="宋体" w:cs="宋体"/>
                <w:sz w:val="22"/>
                <w:szCs w:val="22"/>
              </w:rPr>
              <w:t>2</w:t>
            </w:r>
            <w:r>
              <w:rPr>
                <w:rFonts w:hint="eastAsia" w:ascii="宋体" w:hAnsi="宋体" w:cs="宋体"/>
                <w:sz w:val="22"/>
                <w:szCs w:val="22"/>
              </w:rPr>
              <w:t>分，其它参数不满足扣</w:t>
            </w:r>
            <w:r>
              <w:rPr>
                <w:rFonts w:ascii="宋体" w:hAnsi="宋体" w:cs="宋体"/>
                <w:sz w:val="22"/>
                <w:szCs w:val="22"/>
              </w:rPr>
              <w:t>0.5</w:t>
            </w:r>
            <w:r>
              <w:rPr>
                <w:rFonts w:hint="eastAsia" w:ascii="宋体" w:hAnsi="宋体" w:cs="宋体"/>
                <w:sz w:val="22"/>
                <w:szCs w:val="22"/>
              </w:rPr>
              <w:t>分，扣完为止。需按需求书中技术参数及服务要求提供相关证明材料并加盖投标人公章。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665" w:type="dxa"/>
            <w:vAlign w:val="center"/>
          </w:tcPr>
          <w:p>
            <w:pPr>
              <w:spacing w:line="360" w:lineRule="auto"/>
              <w:jc w:val="center"/>
              <w:rPr>
                <w:rFonts w:ascii="宋体" w:cs="宋体"/>
                <w:sz w:val="22"/>
                <w:szCs w:val="22"/>
              </w:rPr>
            </w:pPr>
            <w:r>
              <w:rPr>
                <w:rFonts w:ascii="宋体" w:hAnsi="宋体" w:cs="宋体"/>
                <w:sz w:val="22"/>
                <w:szCs w:val="22"/>
              </w:rPr>
              <w:t>3</w:t>
            </w:r>
          </w:p>
        </w:tc>
        <w:tc>
          <w:tcPr>
            <w:tcW w:w="1703" w:type="dxa"/>
            <w:vAlign w:val="center"/>
          </w:tcPr>
          <w:p>
            <w:pPr>
              <w:spacing w:line="360" w:lineRule="auto"/>
              <w:jc w:val="center"/>
              <w:rPr>
                <w:rFonts w:ascii="宋体" w:cs="宋体"/>
                <w:sz w:val="22"/>
                <w:szCs w:val="22"/>
              </w:rPr>
            </w:pPr>
            <w:r>
              <w:rPr>
                <w:rFonts w:hint="eastAsia" w:ascii="宋体" w:hAnsi="宋体" w:cs="宋体"/>
                <w:sz w:val="22"/>
                <w:szCs w:val="22"/>
                <w:lang w:val="zh-CN"/>
              </w:rPr>
              <w:t>总体维保服务方案</w:t>
            </w:r>
          </w:p>
        </w:tc>
        <w:tc>
          <w:tcPr>
            <w:tcW w:w="690" w:type="dxa"/>
            <w:vAlign w:val="center"/>
          </w:tcPr>
          <w:p>
            <w:pPr>
              <w:spacing w:line="360" w:lineRule="auto"/>
              <w:jc w:val="center"/>
              <w:rPr>
                <w:rFonts w:ascii="宋体" w:cs="宋体"/>
                <w:sz w:val="22"/>
                <w:szCs w:val="22"/>
              </w:rPr>
            </w:pPr>
            <w:r>
              <w:rPr>
                <w:rFonts w:ascii="宋体" w:hAnsi="宋体" w:cs="宋体"/>
                <w:sz w:val="22"/>
                <w:szCs w:val="22"/>
              </w:rPr>
              <w:t>15</w:t>
            </w:r>
            <w:r>
              <w:rPr>
                <w:rFonts w:hint="eastAsia" w:ascii="宋体" w:hAnsi="宋体" w:cs="宋体"/>
                <w:sz w:val="22"/>
                <w:szCs w:val="22"/>
              </w:rPr>
              <w:t>分</w:t>
            </w:r>
          </w:p>
        </w:tc>
        <w:tc>
          <w:tcPr>
            <w:tcW w:w="6766" w:type="dxa"/>
            <w:gridSpan w:val="2"/>
            <w:vAlign w:val="center"/>
          </w:tcPr>
          <w:p>
            <w:pPr>
              <w:spacing w:line="360" w:lineRule="auto"/>
              <w:rPr>
                <w:rFonts w:ascii="宋体" w:cs="宋体"/>
                <w:sz w:val="22"/>
                <w:szCs w:val="22"/>
              </w:rPr>
            </w:pPr>
            <w:r>
              <w:rPr>
                <w:rFonts w:hint="eastAsia" w:ascii="宋体" w:hAnsi="宋体" w:cs="宋体"/>
                <w:sz w:val="22"/>
                <w:szCs w:val="22"/>
                <w:lang w:val="zh-CN"/>
              </w:rPr>
              <w:t>维保服务方案</w:t>
            </w:r>
            <w:r>
              <w:rPr>
                <w:rFonts w:hint="eastAsia" w:ascii="宋体" w:hAnsi="宋体" w:cs="宋体"/>
                <w:sz w:val="22"/>
                <w:szCs w:val="22"/>
              </w:rPr>
              <w:t>措施详细具体、可行、全面，得</w:t>
            </w:r>
            <w:r>
              <w:rPr>
                <w:rFonts w:ascii="宋体" w:hAnsi="宋体" w:cs="宋体"/>
                <w:sz w:val="22"/>
                <w:szCs w:val="22"/>
              </w:rPr>
              <w:t>15</w:t>
            </w:r>
            <w:r>
              <w:rPr>
                <w:rFonts w:hint="eastAsia" w:ascii="宋体" w:hAnsi="宋体" w:cs="宋体"/>
                <w:sz w:val="22"/>
                <w:szCs w:val="22"/>
              </w:rPr>
              <w:t>分；</w:t>
            </w:r>
          </w:p>
          <w:p>
            <w:pPr>
              <w:spacing w:line="360" w:lineRule="auto"/>
              <w:rPr>
                <w:rFonts w:ascii="宋体" w:cs="宋体"/>
                <w:sz w:val="22"/>
                <w:szCs w:val="22"/>
              </w:rPr>
            </w:pPr>
            <w:r>
              <w:rPr>
                <w:rFonts w:hint="eastAsia" w:ascii="宋体" w:hAnsi="宋体" w:cs="宋体"/>
                <w:sz w:val="22"/>
                <w:szCs w:val="22"/>
              </w:rPr>
              <w:t>维保</w:t>
            </w:r>
            <w:r>
              <w:rPr>
                <w:rFonts w:hint="eastAsia" w:ascii="宋体" w:hAnsi="宋体" w:cs="宋体"/>
                <w:sz w:val="22"/>
                <w:szCs w:val="22"/>
                <w:lang w:val="zh-CN"/>
              </w:rPr>
              <w:t>服务方案较</w:t>
            </w:r>
            <w:r>
              <w:rPr>
                <w:rFonts w:hint="eastAsia" w:ascii="宋体" w:hAnsi="宋体" w:cs="宋体"/>
                <w:sz w:val="22"/>
                <w:szCs w:val="22"/>
              </w:rPr>
              <w:t>具体、可行、全面的，得</w:t>
            </w:r>
            <w:r>
              <w:rPr>
                <w:rFonts w:ascii="宋体" w:hAnsi="宋体" w:cs="宋体"/>
                <w:sz w:val="22"/>
                <w:szCs w:val="22"/>
              </w:rPr>
              <w:t>10</w:t>
            </w:r>
            <w:r>
              <w:rPr>
                <w:rFonts w:hint="eastAsia" w:ascii="宋体" w:hAnsi="宋体" w:cs="宋体"/>
                <w:sz w:val="22"/>
                <w:szCs w:val="22"/>
              </w:rPr>
              <w:t>分；</w:t>
            </w:r>
          </w:p>
          <w:p>
            <w:pPr>
              <w:spacing w:line="360" w:lineRule="auto"/>
              <w:rPr>
                <w:rFonts w:ascii="宋体" w:cs="宋体"/>
                <w:sz w:val="22"/>
                <w:szCs w:val="22"/>
              </w:rPr>
            </w:pPr>
            <w:r>
              <w:rPr>
                <w:rFonts w:hint="eastAsia" w:ascii="宋体" w:hAnsi="宋体" w:cs="宋体"/>
                <w:sz w:val="22"/>
                <w:szCs w:val="22"/>
              </w:rPr>
              <w:t>维保</w:t>
            </w:r>
            <w:r>
              <w:rPr>
                <w:rFonts w:hint="eastAsia" w:ascii="宋体" w:hAnsi="宋体" w:cs="宋体"/>
                <w:sz w:val="22"/>
                <w:szCs w:val="22"/>
                <w:lang w:val="zh-CN"/>
              </w:rPr>
              <w:t>服务方案</w:t>
            </w:r>
            <w:r>
              <w:rPr>
                <w:rFonts w:hint="eastAsia" w:ascii="宋体" w:hAnsi="宋体" w:cs="宋体"/>
                <w:sz w:val="22"/>
                <w:szCs w:val="22"/>
              </w:rPr>
              <w:t>方案措施具体性、可行性、全面性一般，得</w:t>
            </w:r>
            <w:r>
              <w:rPr>
                <w:rFonts w:ascii="宋体" w:hAnsi="宋体" w:cs="宋体"/>
                <w:sz w:val="22"/>
                <w:szCs w:val="22"/>
              </w:rPr>
              <w:t>5</w:t>
            </w:r>
            <w:r>
              <w:rPr>
                <w:rFonts w:hint="eastAsia" w:ascii="宋体" w:hAnsi="宋体" w:cs="宋体"/>
                <w:sz w:val="22"/>
                <w:szCs w:val="22"/>
              </w:rPr>
              <w:t>分；</w:t>
            </w:r>
          </w:p>
          <w:p>
            <w:pPr>
              <w:spacing w:line="360" w:lineRule="auto"/>
              <w:rPr>
                <w:rFonts w:ascii="宋体" w:cs="宋体"/>
                <w:sz w:val="22"/>
                <w:szCs w:val="22"/>
              </w:rPr>
            </w:pPr>
            <w:r>
              <w:rPr>
                <w:rFonts w:hint="eastAsia" w:ascii="宋体" w:hAnsi="宋体" w:cs="宋体"/>
                <w:sz w:val="22"/>
                <w:szCs w:val="22"/>
              </w:rPr>
              <w:t>维保</w:t>
            </w:r>
            <w:r>
              <w:rPr>
                <w:rFonts w:hint="eastAsia" w:ascii="宋体" w:hAnsi="宋体" w:cs="宋体"/>
                <w:sz w:val="22"/>
                <w:szCs w:val="22"/>
                <w:lang w:val="zh-CN"/>
              </w:rPr>
              <w:t>服务方案</w:t>
            </w:r>
            <w:r>
              <w:rPr>
                <w:rFonts w:hint="eastAsia" w:ascii="宋体" w:hAnsi="宋体" w:cs="宋体"/>
                <w:sz w:val="22"/>
                <w:szCs w:val="22"/>
              </w:rPr>
              <w:t>方案措施不具体、不可行、不全面，得</w:t>
            </w:r>
            <w:r>
              <w:rPr>
                <w:rFonts w:ascii="宋体" w:hAnsi="宋体" w:cs="宋体"/>
                <w:sz w:val="22"/>
                <w:szCs w:val="22"/>
              </w:rPr>
              <w:t>2</w:t>
            </w:r>
            <w:r>
              <w:rPr>
                <w:rFonts w:hint="eastAsia" w:ascii="宋体" w:hAnsi="宋体" w:cs="宋体"/>
                <w:sz w:val="22"/>
                <w:szCs w:val="22"/>
              </w:rPr>
              <w:t>分；</w:t>
            </w:r>
          </w:p>
          <w:p>
            <w:pPr>
              <w:spacing w:line="360" w:lineRule="auto"/>
              <w:rPr>
                <w:rFonts w:ascii="宋体" w:cs="宋体"/>
                <w:sz w:val="22"/>
                <w:szCs w:val="22"/>
              </w:rPr>
            </w:pPr>
            <w:r>
              <w:rPr>
                <w:rFonts w:hint="eastAsia" w:ascii="宋体" w:hAnsi="宋体" w:cs="宋体"/>
                <w:sz w:val="22"/>
                <w:szCs w:val="22"/>
              </w:rPr>
              <w:t>无方案：得</w:t>
            </w:r>
            <w:r>
              <w:rPr>
                <w:rFonts w:ascii="宋体" w:cs="宋体"/>
                <w:sz w:val="22"/>
                <w:szCs w:val="22"/>
              </w:rPr>
              <w:t>0</w:t>
            </w:r>
            <w:r>
              <w:rPr>
                <w:rFonts w:hint="eastAsia" w:ascii="宋体" w:hAnsi="宋体" w:cs="宋体"/>
                <w:sz w:val="22"/>
                <w:szCs w:val="22"/>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53" w:hRule="atLeast"/>
          <w:jc w:val="center"/>
        </w:trPr>
        <w:tc>
          <w:tcPr>
            <w:tcW w:w="665" w:type="dxa"/>
            <w:vMerge w:val="restart"/>
            <w:vAlign w:val="center"/>
          </w:tcPr>
          <w:p>
            <w:pPr>
              <w:spacing w:line="360" w:lineRule="auto"/>
              <w:jc w:val="center"/>
              <w:rPr>
                <w:rFonts w:ascii="宋体" w:cs="宋体"/>
                <w:sz w:val="22"/>
                <w:szCs w:val="22"/>
              </w:rPr>
            </w:pPr>
            <w:r>
              <w:rPr>
                <w:rFonts w:ascii="宋体" w:hAnsi="宋体" w:cs="宋体"/>
                <w:sz w:val="22"/>
                <w:szCs w:val="22"/>
              </w:rPr>
              <w:t>4</w:t>
            </w:r>
          </w:p>
        </w:tc>
        <w:tc>
          <w:tcPr>
            <w:tcW w:w="1703" w:type="dxa"/>
            <w:vMerge w:val="restart"/>
            <w:vAlign w:val="center"/>
          </w:tcPr>
          <w:p>
            <w:pPr>
              <w:spacing w:line="360" w:lineRule="auto"/>
              <w:rPr>
                <w:rFonts w:ascii="宋体" w:cs="宋体"/>
                <w:sz w:val="22"/>
                <w:szCs w:val="22"/>
              </w:rPr>
            </w:pPr>
            <w:r>
              <w:rPr>
                <w:rFonts w:hint="eastAsia" w:ascii="宋体" w:hAnsi="宋体" w:cs="宋体"/>
                <w:sz w:val="22"/>
                <w:szCs w:val="22"/>
              </w:rPr>
              <w:t>拟投入本项目人员</w:t>
            </w:r>
          </w:p>
        </w:tc>
        <w:tc>
          <w:tcPr>
            <w:tcW w:w="690" w:type="dxa"/>
            <w:vAlign w:val="center"/>
          </w:tcPr>
          <w:p>
            <w:pPr>
              <w:spacing w:line="360" w:lineRule="auto"/>
              <w:jc w:val="center"/>
              <w:rPr>
                <w:rFonts w:ascii="宋体" w:cs="宋体"/>
                <w:sz w:val="22"/>
                <w:szCs w:val="22"/>
              </w:rPr>
            </w:pPr>
            <w:r>
              <w:rPr>
                <w:rFonts w:ascii="宋体" w:hAnsi="宋体" w:cs="宋体"/>
                <w:sz w:val="22"/>
                <w:szCs w:val="22"/>
              </w:rPr>
              <w:t>10</w:t>
            </w:r>
            <w:r>
              <w:rPr>
                <w:rFonts w:hint="eastAsia" w:ascii="宋体" w:hAnsi="宋体" w:cs="宋体"/>
                <w:sz w:val="22"/>
                <w:szCs w:val="22"/>
              </w:rPr>
              <w:t>分</w:t>
            </w:r>
          </w:p>
        </w:tc>
        <w:tc>
          <w:tcPr>
            <w:tcW w:w="1223" w:type="dxa"/>
            <w:vAlign w:val="center"/>
          </w:tcPr>
          <w:p>
            <w:pPr>
              <w:spacing w:line="360" w:lineRule="auto"/>
              <w:rPr>
                <w:rFonts w:ascii="宋体" w:cs="宋体"/>
                <w:bCs/>
                <w:sz w:val="22"/>
                <w:szCs w:val="22"/>
              </w:rPr>
            </w:pPr>
            <w:r>
              <w:rPr>
                <w:rFonts w:hint="eastAsia" w:ascii="宋体" w:hAnsi="宋体" w:cs="宋体"/>
                <w:bCs/>
                <w:sz w:val="22"/>
                <w:szCs w:val="22"/>
              </w:rPr>
              <w:t>项目负责人</w:t>
            </w:r>
          </w:p>
        </w:tc>
        <w:tc>
          <w:tcPr>
            <w:tcW w:w="5543" w:type="dxa"/>
            <w:vAlign w:val="center"/>
          </w:tcPr>
          <w:p>
            <w:pPr>
              <w:spacing w:line="360" w:lineRule="auto"/>
              <w:ind w:right="-51"/>
              <w:rPr>
                <w:rFonts w:ascii="宋体"/>
                <w:sz w:val="22"/>
                <w:szCs w:val="21"/>
              </w:rPr>
            </w:pPr>
            <w:r>
              <w:rPr>
                <w:rFonts w:hint="eastAsia" w:ascii="宋体" w:hAnsi="宋体"/>
                <w:sz w:val="22"/>
                <w:szCs w:val="21"/>
              </w:rPr>
              <w:t>具有理工本科或以上学历及医疗器械高级工程师职称证书得</w:t>
            </w:r>
            <w:r>
              <w:rPr>
                <w:rFonts w:ascii="宋体" w:hAnsi="宋体"/>
                <w:sz w:val="22"/>
                <w:szCs w:val="21"/>
              </w:rPr>
              <w:t>10</w:t>
            </w:r>
            <w:r>
              <w:rPr>
                <w:rFonts w:hint="eastAsia" w:ascii="宋体" w:hAnsi="宋体"/>
                <w:sz w:val="22"/>
                <w:szCs w:val="21"/>
              </w:rPr>
              <w:t>分。</w:t>
            </w:r>
          </w:p>
          <w:p>
            <w:pPr>
              <w:spacing w:line="360" w:lineRule="auto"/>
              <w:rPr>
                <w:rFonts w:ascii="宋体" w:cs="宋体"/>
                <w:b/>
                <w:bCs/>
                <w:sz w:val="22"/>
                <w:szCs w:val="22"/>
              </w:rPr>
            </w:pPr>
            <w:r>
              <w:rPr>
                <w:rFonts w:hint="eastAsia" w:ascii="宋体" w:hAnsi="宋体" w:cs="宋体"/>
                <w:sz w:val="22"/>
                <w:szCs w:val="21"/>
              </w:rPr>
              <w:t>（提供投标人为其购买的近</w:t>
            </w:r>
            <w:r>
              <w:rPr>
                <w:rFonts w:ascii="宋体" w:hAnsi="宋体" w:cs="宋体"/>
                <w:sz w:val="22"/>
                <w:szCs w:val="21"/>
              </w:rPr>
              <w:t>6</w:t>
            </w:r>
            <w:r>
              <w:rPr>
                <w:rFonts w:hint="eastAsia" w:ascii="宋体" w:hAnsi="宋体" w:cs="宋体"/>
                <w:sz w:val="22"/>
                <w:szCs w:val="21"/>
              </w:rPr>
              <w:t>个月（开标当月不计算）以上社保证明文件和证书复印件为准）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53" w:hRule="atLeast"/>
          <w:jc w:val="center"/>
        </w:trPr>
        <w:tc>
          <w:tcPr>
            <w:tcW w:w="665" w:type="dxa"/>
            <w:vMerge w:val="continue"/>
            <w:vAlign w:val="center"/>
          </w:tcPr>
          <w:p>
            <w:pPr>
              <w:spacing w:line="360" w:lineRule="auto"/>
              <w:jc w:val="center"/>
              <w:rPr>
                <w:rFonts w:ascii="宋体" w:cs="宋体"/>
                <w:sz w:val="22"/>
                <w:szCs w:val="22"/>
              </w:rPr>
            </w:pPr>
          </w:p>
        </w:tc>
        <w:tc>
          <w:tcPr>
            <w:tcW w:w="1703" w:type="dxa"/>
            <w:vMerge w:val="continue"/>
            <w:vAlign w:val="center"/>
          </w:tcPr>
          <w:p>
            <w:pPr>
              <w:spacing w:line="360" w:lineRule="auto"/>
              <w:rPr>
                <w:rFonts w:ascii="宋体" w:cs="宋体"/>
                <w:sz w:val="22"/>
                <w:szCs w:val="22"/>
              </w:rPr>
            </w:pPr>
          </w:p>
        </w:tc>
        <w:tc>
          <w:tcPr>
            <w:tcW w:w="690" w:type="dxa"/>
            <w:vAlign w:val="center"/>
          </w:tcPr>
          <w:p>
            <w:pPr>
              <w:spacing w:line="360" w:lineRule="auto"/>
              <w:jc w:val="center"/>
              <w:rPr>
                <w:rFonts w:ascii="宋体" w:cs="宋体"/>
                <w:sz w:val="22"/>
                <w:szCs w:val="22"/>
              </w:rPr>
            </w:pPr>
            <w:r>
              <w:rPr>
                <w:rFonts w:ascii="宋体" w:hAnsi="宋体" w:cs="宋体"/>
                <w:sz w:val="22"/>
                <w:szCs w:val="22"/>
              </w:rPr>
              <w:t>10</w:t>
            </w:r>
            <w:r>
              <w:rPr>
                <w:rFonts w:hint="eastAsia" w:ascii="宋体" w:hAnsi="宋体" w:cs="宋体"/>
                <w:sz w:val="22"/>
                <w:szCs w:val="22"/>
              </w:rPr>
              <w:t>分</w:t>
            </w:r>
          </w:p>
        </w:tc>
        <w:tc>
          <w:tcPr>
            <w:tcW w:w="1223" w:type="dxa"/>
            <w:vAlign w:val="center"/>
          </w:tcPr>
          <w:p>
            <w:pPr>
              <w:spacing w:line="280" w:lineRule="exact"/>
              <w:ind w:left="-50" w:right="-51"/>
              <w:rPr>
                <w:rFonts w:ascii="宋体"/>
                <w:szCs w:val="21"/>
              </w:rPr>
            </w:pPr>
            <w:r>
              <w:rPr>
                <w:rFonts w:hint="eastAsia" w:ascii="宋体" w:hAnsi="宋体"/>
                <w:szCs w:val="21"/>
              </w:rPr>
              <w:t>专业人员</w:t>
            </w:r>
          </w:p>
          <w:p>
            <w:pPr>
              <w:spacing w:line="360" w:lineRule="auto"/>
              <w:rPr>
                <w:rFonts w:ascii="宋体" w:cs="宋体"/>
                <w:sz w:val="22"/>
                <w:szCs w:val="22"/>
              </w:rPr>
            </w:pPr>
          </w:p>
        </w:tc>
        <w:tc>
          <w:tcPr>
            <w:tcW w:w="5543" w:type="dxa"/>
            <w:vAlign w:val="center"/>
          </w:tcPr>
          <w:p>
            <w:pPr>
              <w:spacing w:line="360" w:lineRule="auto"/>
              <w:ind w:left="-50" w:right="-51"/>
              <w:rPr>
                <w:rFonts w:ascii="宋体"/>
                <w:sz w:val="22"/>
                <w:szCs w:val="21"/>
              </w:rPr>
            </w:pPr>
            <w:r>
              <w:rPr>
                <w:rFonts w:hint="eastAsia" w:ascii="宋体" w:hAnsi="宋体"/>
                <w:sz w:val="22"/>
                <w:szCs w:val="21"/>
              </w:rPr>
              <w:t>项目服务团队成员中的工程技术人员具有医用</w:t>
            </w:r>
            <w:r>
              <w:rPr>
                <w:rFonts w:ascii="宋体" w:hAnsi="宋体"/>
                <w:sz w:val="22"/>
                <w:szCs w:val="21"/>
              </w:rPr>
              <w:t>X</w:t>
            </w:r>
            <w:r>
              <w:rPr>
                <w:rFonts w:hint="eastAsia" w:ascii="宋体" w:hAnsi="宋体"/>
                <w:sz w:val="22"/>
                <w:szCs w:val="21"/>
              </w:rPr>
              <w:t>射线、</w:t>
            </w:r>
            <w:r>
              <w:rPr>
                <w:rFonts w:ascii="宋体" w:hAnsi="宋体"/>
                <w:sz w:val="22"/>
                <w:szCs w:val="21"/>
              </w:rPr>
              <w:t>MRI</w:t>
            </w:r>
            <w:r>
              <w:rPr>
                <w:rFonts w:hint="eastAsia" w:ascii="宋体" w:hAnsi="宋体"/>
                <w:sz w:val="22"/>
                <w:szCs w:val="21"/>
              </w:rPr>
              <w:t>维护维修上岗资质证书。每提供一个证书得</w:t>
            </w:r>
            <w:r>
              <w:rPr>
                <w:rFonts w:ascii="宋体" w:hAnsi="宋体"/>
                <w:sz w:val="22"/>
                <w:szCs w:val="21"/>
              </w:rPr>
              <w:t>2</w:t>
            </w:r>
            <w:r>
              <w:rPr>
                <w:rFonts w:hint="eastAsia" w:ascii="宋体" w:hAnsi="宋体"/>
                <w:sz w:val="22"/>
                <w:szCs w:val="21"/>
              </w:rPr>
              <w:t>分，最高</w:t>
            </w:r>
            <w:r>
              <w:rPr>
                <w:rFonts w:ascii="宋体" w:hAnsi="宋体"/>
                <w:sz w:val="22"/>
                <w:szCs w:val="21"/>
              </w:rPr>
              <w:t>10</w:t>
            </w:r>
            <w:r>
              <w:rPr>
                <w:rFonts w:hint="eastAsia" w:ascii="宋体" w:hAnsi="宋体"/>
                <w:sz w:val="22"/>
                <w:szCs w:val="21"/>
              </w:rPr>
              <w:t>分。</w:t>
            </w:r>
          </w:p>
          <w:p>
            <w:pPr>
              <w:spacing w:line="360" w:lineRule="auto"/>
              <w:rPr>
                <w:rFonts w:ascii="宋体" w:cs="宋体"/>
                <w:sz w:val="22"/>
                <w:szCs w:val="22"/>
              </w:rPr>
            </w:pPr>
            <w:r>
              <w:rPr>
                <w:rFonts w:hint="eastAsia" w:ascii="宋体" w:hAnsi="宋体" w:cs="宋体"/>
                <w:sz w:val="22"/>
                <w:szCs w:val="21"/>
              </w:rPr>
              <w:t>（提供投标人为其购买的近</w:t>
            </w:r>
            <w:r>
              <w:rPr>
                <w:rFonts w:ascii="宋体" w:hAnsi="宋体" w:cs="宋体"/>
                <w:sz w:val="22"/>
                <w:szCs w:val="21"/>
              </w:rPr>
              <w:t>6</w:t>
            </w:r>
            <w:r>
              <w:rPr>
                <w:rFonts w:hint="eastAsia" w:ascii="宋体" w:hAnsi="宋体" w:cs="宋体"/>
                <w:sz w:val="22"/>
                <w:szCs w:val="21"/>
              </w:rPr>
              <w:t>个月（开标当月不计算）以上社保证明文件和证书复印件为准）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2368" w:type="dxa"/>
            <w:gridSpan w:val="2"/>
            <w:tcBorders>
              <w:bottom w:val="single" w:color="auto" w:sz="12" w:space="0"/>
            </w:tcBorders>
            <w:vAlign w:val="center"/>
          </w:tcPr>
          <w:p>
            <w:pPr>
              <w:spacing w:line="360" w:lineRule="auto"/>
              <w:jc w:val="center"/>
              <w:rPr>
                <w:rFonts w:ascii="宋体" w:cs="宋体"/>
                <w:sz w:val="22"/>
                <w:szCs w:val="22"/>
              </w:rPr>
            </w:pPr>
            <w:r>
              <w:rPr>
                <w:rFonts w:hint="eastAsia" w:ascii="宋体" w:hAnsi="宋体" w:cs="宋体"/>
                <w:sz w:val="22"/>
                <w:szCs w:val="22"/>
              </w:rPr>
              <w:t>小计</w:t>
            </w:r>
          </w:p>
        </w:tc>
        <w:tc>
          <w:tcPr>
            <w:tcW w:w="7456" w:type="dxa"/>
            <w:gridSpan w:val="3"/>
            <w:tcBorders>
              <w:bottom w:val="single" w:color="auto" w:sz="12" w:space="0"/>
            </w:tcBorders>
            <w:vAlign w:val="center"/>
          </w:tcPr>
          <w:p>
            <w:pPr>
              <w:spacing w:line="360" w:lineRule="auto"/>
              <w:jc w:val="center"/>
              <w:rPr>
                <w:rFonts w:ascii="宋体" w:cs="宋体"/>
                <w:b/>
                <w:sz w:val="22"/>
                <w:szCs w:val="22"/>
              </w:rPr>
            </w:pPr>
            <w:r>
              <w:rPr>
                <w:rFonts w:ascii="宋体" w:hAnsi="宋体" w:cs="宋体"/>
                <w:b/>
                <w:sz w:val="22"/>
                <w:szCs w:val="22"/>
              </w:rPr>
              <w:t>55</w:t>
            </w:r>
            <w:r>
              <w:rPr>
                <w:rFonts w:hint="eastAsia" w:ascii="宋体" w:hAnsi="宋体" w:cs="宋体"/>
                <w:b/>
                <w:sz w:val="22"/>
                <w:szCs w:val="22"/>
              </w:rPr>
              <w:t>分</w:t>
            </w:r>
          </w:p>
        </w:tc>
      </w:tr>
    </w:tbl>
    <w:p/>
    <w:p/>
    <w:p>
      <w:r>
        <w:rPr>
          <w:rFonts w:hint="eastAsia"/>
        </w:rPr>
        <w:t>价格分：</w:t>
      </w:r>
      <w:r>
        <w:t>10</w:t>
      </w:r>
      <w:r>
        <w:rPr>
          <w:rFonts w:hint="eastAsia"/>
        </w:rPr>
        <w:t>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068EE"/>
    <w:multiLevelType w:val="multilevel"/>
    <w:tmpl w:val="0AE068EE"/>
    <w:lvl w:ilvl="0" w:tentative="0">
      <w:start w:val="1"/>
      <w:numFmt w:val="decimal"/>
      <w:lvlText w:val="%1)"/>
      <w:lvlJc w:val="left"/>
      <w:pPr>
        <w:ind w:left="1050" w:hanging="420"/>
      </w:pPr>
      <w:rPr>
        <w:rFonts w:cs="Times New Roman"/>
      </w:rPr>
    </w:lvl>
    <w:lvl w:ilvl="1" w:tentative="0">
      <w:start w:val="1"/>
      <w:numFmt w:val="lowerLetter"/>
      <w:lvlText w:val="%2)"/>
      <w:lvlJc w:val="left"/>
      <w:pPr>
        <w:ind w:left="1470" w:hanging="420"/>
      </w:pPr>
      <w:rPr>
        <w:rFonts w:cs="Times New Roman"/>
      </w:rPr>
    </w:lvl>
    <w:lvl w:ilvl="2" w:tentative="0">
      <w:start w:val="1"/>
      <w:numFmt w:val="lowerRoman"/>
      <w:lvlText w:val="%3."/>
      <w:lvlJc w:val="right"/>
      <w:pPr>
        <w:ind w:left="1890" w:hanging="420"/>
      </w:pPr>
      <w:rPr>
        <w:rFonts w:cs="Times New Roman"/>
      </w:rPr>
    </w:lvl>
    <w:lvl w:ilvl="3" w:tentative="0">
      <w:start w:val="1"/>
      <w:numFmt w:val="decimal"/>
      <w:lvlText w:val="%4."/>
      <w:lvlJc w:val="left"/>
      <w:pPr>
        <w:ind w:left="2310" w:hanging="420"/>
      </w:pPr>
      <w:rPr>
        <w:rFonts w:cs="Times New Roman"/>
      </w:rPr>
    </w:lvl>
    <w:lvl w:ilvl="4" w:tentative="0">
      <w:start w:val="1"/>
      <w:numFmt w:val="lowerLetter"/>
      <w:lvlText w:val="%5)"/>
      <w:lvlJc w:val="left"/>
      <w:pPr>
        <w:ind w:left="2730" w:hanging="420"/>
      </w:pPr>
      <w:rPr>
        <w:rFonts w:cs="Times New Roman"/>
      </w:rPr>
    </w:lvl>
    <w:lvl w:ilvl="5" w:tentative="0">
      <w:start w:val="1"/>
      <w:numFmt w:val="lowerRoman"/>
      <w:lvlText w:val="%6."/>
      <w:lvlJc w:val="right"/>
      <w:pPr>
        <w:ind w:left="3150" w:hanging="420"/>
      </w:pPr>
      <w:rPr>
        <w:rFonts w:cs="Times New Roman"/>
      </w:rPr>
    </w:lvl>
    <w:lvl w:ilvl="6" w:tentative="0">
      <w:start w:val="1"/>
      <w:numFmt w:val="decimal"/>
      <w:lvlText w:val="%7."/>
      <w:lvlJc w:val="left"/>
      <w:pPr>
        <w:ind w:left="3570" w:hanging="420"/>
      </w:pPr>
      <w:rPr>
        <w:rFonts w:cs="Times New Roman"/>
      </w:rPr>
    </w:lvl>
    <w:lvl w:ilvl="7" w:tentative="0">
      <w:start w:val="1"/>
      <w:numFmt w:val="lowerLetter"/>
      <w:lvlText w:val="%8)"/>
      <w:lvlJc w:val="left"/>
      <w:pPr>
        <w:ind w:left="3990" w:hanging="420"/>
      </w:pPr>
      <w:rPr>
        <w:rFonts w:cs="Times New Roman"/>
      </w:rPr>
    </w:lvl>
    <w:lvl w:ilvl="8" w:tentative="0">
      <w:start w:val="1"/>
      <w:numFmt w:val="lowerRoman"/>
      <w:lvlText w:val="%9."/>
      <w:lvlJc w:val="right"/>
      <w:pPr>
        <w:ind w:left="4410" w:hanging="420"/>
      </w:pPr>
      <w:rPr>
        <w:rFonts w:cs="Times New Roman"/>
      </w:rPr>
    </w:lvl>
  </w:abstractNum>
  <w:abstractNum w:abstractNumId="1">
    <w:nsid w:val="19BF598C"/>
    <w:multiLevelType w:val="multilevel"/>
    <w:tmpl w:val="19BF598C"/>
    <w:lvl w:ilvl="0" w:tentative="0">
      <w:start w:val="1"/>
      <w:numFmt w:val="decimal"/>
      <w:lvlText w:val="%1."/>
      <w:lvlJc w:val="left"/>
      <w:pPr>
        <w:ind w:left="704" w:hanging="420"/>
      </w:pPr>
      <w:rPr>
        <w:rFonts w:cs="Times New Roman"/>
      </w:rPr>
    </w:lvl>
    <w:lvl w:ilvl="1" w:tentative="0">
      <w:start w:val="1"/>
      <w:numFmt w:val="lowerLetter"/>
      <w:lvlText w:val="%2)"/>
      <w:lvlJc w:val="left"/>
      <w:pPr>
        <w:ind w:left="1124" w:hanging="420"/>
      </w:pPr>
      <w:rPr>
        <w:rFonts w:cs="Times New Roman"/>
      </w:rPr>
    </w:lvl>
    <w:lvl w:ilvl="2" w:tentative="0">
      <w:start w:val="1"/>
      <w:numFmt w:val="decimal"/>
      <w:lvlText w:val="%3）"/>
      <w:lvlJc w:val="left"/>
      <w:pPr>
        <w:ind w:left="1484" w:hanging="360"/>
      </w:pPr>
      <w:rPr>
        <w:rFonts w:hint="default" w:cs="Times New Roman"/>
      </w:rPr>
    </w:lvl>
    <w:lvl w:ilvl="3" w:tentative="0">
      <w:start w:val="1"/>
      <w:numFmt w:val="decimal"/>
      <w:lvlText w:val="%4)"/>
      <w:lvlJc w:val="left"/>
      <w:pPr>
        <w:ind w:left="1904" w:hanging="360"/>
      </w:pPr>
      <w:rPr>
        <w:rFonts w:hint="eastAsia" w:cs="Times New Roman"/>
      </w:rPr>
    </w:lvl>
    <w:lvl w:ilvl="4" w:tentative="0">
      <w:start w:val="1"/>
      <w:numFmt w:val="bullet"/>
      <w:lvlText w:val="▲"/>
      <w:lvlJc w:val="left"/>
      <w:pPr>
        <w:ind w:left="2324" w:hanging="360"/>
      </w:pPr>
      <w:rPr>
        <w:rFonts w:hint="eastAsia" w:ascii="宋体" w:hAnsi="宋体" w:eastAsia="宋体"/>
      </w:rPr>
    </w:lvl>
    <w:lvl w:ilvl="5" w:tentative="0">
      <w:start w:val="1"/>
      <w:numFmt w:val="lowerRoman"/>
      <w:lvlText w:val="%6."/>
      <w:lvlJc w:val="right"/>
      <w:pPr>
        <w:ind w:left="2804" w:hanging="420"/>
      </w:pPr>
      <w:rPr>
        <w:rFonts w:cs="Times New Roman"/>
      </w:rPr>
    </w:lvl>
    <w:lvl w:ilvl="6" w:tentative="0">
      <w:start w:val="1"/>
      <w:numFmt w:val="decimal"/>
      <w:lvlText w:val="%7."/>
      <w:lvlJc w:val="left"/>
      <w:pPr>
        <w:ind w:left="3224" w:hanging="420"/>
      </w:pPr>
      <w:rPr>
        <w:rFonts w:cs="Times New Roman"/>
      </w:rPr>
    </w:lvl>
    <w:lvl w:ilvl="7" w:tentative="0">
      <w:start w:val="1"/>
      <w:numFmt w:val="lowerLetter"/>
      <w:lvlText w:val="%8)"/>
      <w:lvlJc w:val="left"/>
      <w:pPr>
        <w:ind w:left="3644" w:hanging="420"/>
      </w:pPr>
      <w:rPr>
        <w:rFonts w:cs="Times New Roman"/>
      </w:rPr>
    </w:lvl>
    <w:lvl w:ilvl="8" w:tentative="0">
      <w:start w:val="1"/>
      <w:numFmt w:val="lowerRoman"/>
      <w:lvlText w:val="%9."/>
      <w:lvlJc w:val="right"/>
      <w:pPr>
        <w:ind w:left="4064" w:hanging="420"/>
      </w:pPr>
      <w:rPr>
        <w:rFonts w:cs="Times New Roman"/>
      </w:rPr>
    </w:lvl>
  </w:abstractNum>
  <w:abstractNum w:abstractNumId="2">
    <w:nsid w:val="27C0294A"/>
    <w:multiLevelType w:val="singleLevel"/>
    <w:tmpl w:val="27C0294A"/>
    <w:lvl w:ilvl="0" w:tentative="0">
      <w:start w:val="1"/>
      <w:numFmt w:val="decimal"/>
      <w:suff w:val="nothing"/>
      <w:lvlText w:val="%1．"/>
      <w:lvlJc w:val="left"/>
      <w:pPr>
        <w:ind w:firstLine="400"/>
      </w:pPr>
      <w:rPr>
        <w:rFonts w:hint="default"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6F5"/>
    <w:rsid w:val="00034213"/>
    <w:rsid w:val="00062E49"/>
    <w:rsid w:val="0009781D"/>
    <w:rsid w:val="000C7B1A"/>
    <w:rsid w:val="0012062E"/>
    <w:rsid w:val="00143FA2"/>
    <w:rsid w:val="00145499"/>
    <w:rsid w:val="00276153"/>
    <w:rsid w:val="002E1BCA"/>
    <w:rsid w:val="0032780C"/>
    <w:rsid w:val="00363C15"/>
    <w:rsid w:val="003B2750"/>
    <w:rsid w:val="003C06B9"/>
    <w:rsid w:val="003C07CB"/>
    <w:rsid w:val="003C08DC"/>
    <w:rsid w:val="003D06F5"/>
    <w:rsid w:val="0040639B"/>
    <w:rsid w:val="0041559D"/>
    <w:rsid w:val="004163A1"/>
    <w:rsid w:val="00481DD5"/>
    <w:rsid w:val="00483808"/>
    <w:rsid w:val="0059375B"/>
    <w:rsid w:val="005F6984"/>
    <w:rsid w:val="00675C72"/>
    <w:rsid w:val="006C1AD5"/>
    <w:rsid w:val="006F5590"/>
    <w:rsid w:val="007204E3"/>
    <w:rsid w:val="00782F94"/>
    <w:rsid w:val="007A5B02"/>
    <w:rsid w:val="007C5BA4"/>
    <w:rsid w:val="00890B8A"/>
    <w:rsid w:val="00894D76"/>
    <w:rsid w:val="008D78F3"/>
    <w:rsid w:val="009544F1"/>
    <w:rsid w:val="009B32EB"/>
    <w:rsid w:val="009B4C96"/>
    <w:rsid w:val="009B6897"/>
    <w:rsid w:val="009D2469"/>
    <w:rsid w:val="009F10A6"/>
    <w:rsid w:val="00A04FEC"/>
    <w:rsid w:val="00AE10E0"/>
    <w:rsid w:val="00AF1E49"/>
    <w:rsid w:val="00B26B77"/>
    <w:rsid w:val="00B32BE6"/>
    <w:rsid w:val="00B51CE6"/>
    <w:rsid w:val="00B660A7"/>
    <w:rsid w:val="00B95ED3"/>
    <w:rsid w:val="00B97F35"/>
    <w:rsid w:val="00BC7CEF"/>
    <w:rsid w:val="00BF5F97"/>
    <w:rsid w:val="00C10CA1"/>
    <w:rsid w:val="00C22CD4"/>
    <w:rsid w:val="00C517C0"/>
    <w:rsid w:val="00C858EB"/>
    <w:rsid w:val="00CA38AA"/>
    <w:rsid w:val="00D263BB"/>
    <w:rsid w:val="00D41937"/>
    <w:rsid w:val="00D47BD3"/>
    <w:rsid w:val="00D83B7F"/>
    <w:rsid w:val="00DC53CE"/>
    <w:rsid w:val="00E02F6E"/>
    <w:rsid w:val="00E43EB2"/>
    <w:rsid w:val="00EB7DF2"/>
    <w:rsid w:val="00F20BC1"/>
    <w:rsid w:val="00F26F0D"/>
    <w:rsid w:val="00F44141"/>
    <w:rsid w:val="00FA390A"/>
    <w:rsid w:val="00FE66F2"/>
    <w:rsid w:val="157A47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3"/>
    <w:uiPriority w:val="99"/>
    <w:pPr>
      <w:spacing w:after="120"/>
    </w:pPr>
    <w:rPr>
      <w:rFonts w:ascii="Calibri" w:hAnsi="Calibri"/>
      <w:kern w:val="0"/>
      <w:sz w:val="20"/>
      <w:szCs w:val="20"/>
    </w:rPr>
  </w:style>
  <w:style w:type="paragraph" w:styleId="3">
    <w:name w:val="Plain Text"/>
    <w:basedOn w:val="1"/>
    <w:link w:val="9"/>
    <w:uiPriority w:val="99"/>
    <w:rPr>
      <w:rFonts w:ascii="宋体" w:hAnsi="Courier New" w:cs="Courier New"/>
      <w:szCs w:val="21"/>
    </w:rPr>
  </w:style>
  <w:style w:type="paragraph" w:styleId="4">
    <w:name w:val="footer"/>
    <w:basedOn w:val="1"/>
    <w:link w:val="15"/>
    <w:semiHidden/>
    <w:uiPriority w:val="99"/>
    <w:pPr>
      <w:tabs>
        <w:tab w:val="center" w:pos="4153"/>
        <w:tab w:val="right" w:pos="8306"/>
      </w:tabs>
      <w:snapToGrid w:val="0"/>
      <w:jc w:val="left"/>
    </w:pPr>
    <w:rPr>
      <w:sz w:val="18"/>
      <w:szCs w:val="18"/>
    </w:rPr>
  </w:style>
  <w:style w:type="paragraph" w:styleId="5">
    <w:name w:val="header"/>
    <w:basedOn w:val="1"/>
    <w:link w:val="14"/>
    <w:semiHidden/>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Plain Text Char"/>
    <w:basedOn w:val="8"/>
    <w:link w:val="3"/>
    <w:locked/>
    <w:uiPriority w:val="99"/>
    <w:rPr>
      <w:rFonts w:ascii="宋体" w:hAnsi="Courier New" w:eastAsia="宋体" w:cs="Courier New"/>
      <w:sz w:val="21"/>
      <w:szCs w:val="21"/>
    </w:rPr>
  </w:style>
  <w:style w:type="paragraph" w:customStyle="1" w:styleId="10">
    <w:name w:val="Char Char Char"/>
    <w:basedOn w:val="1"/>
    <w:uiPriority w:val="99"/>
    <w:rPr>
      <w:rFonts w:ascii="Tahoma" w:hAnsi="Tahoma"/>
      <w:sz w:val="24"/>
      <w:szCs w:val="20"/>
    </w:rPr>
  </w:style>
  <w:style w:type="character" w:customStyle="1" w:styleId="11">
    <w:name w:val="Body Text Char"/>
    <w:locked/>
    <w:uiPriority w:val="99"/>
    <w:rPr>
      <w:rFonts w:eastAsia="宋体"/>
    </w:rPr>
  </w:style>
  <w:style w:type="character" w:customStyle="1" w:styleId="12">
    <w:name w:val="Body Text Char1"/>
    <w:basedOn w:val="8"/>
    <w:link w:val="2"/>
    <w:semiHidden/>
    <w:locked/>
    <w:uiPriority w:val="99"/>
    <w:rPr>
      <w:rFonts w:ascii="Times New Roman" w:hAnsi="Times New Roman" w:cs="Times New Roman"/>
      <w:sz w:val="24"/>
      <w:szCs w:val="24"/>
    </w:rPr>
  </w:style>
  <w:style w:type="character" w:customStyle="1" w:styleId="13">
    <w:name w:val="Body Text Char2"/>
    <w:basedOn w:val="8"/>
    <w:link w:val="2"/>
    <w:semiHidden/>
    <w:locked/>
    <w:uiPriority w:val="99"/>
    <w:rPr>
      <w:rFonts w:ascii="Times New Roman" w:hAnsi="Times New Roman" w:eastAsia="宋体" w:cs="Times New Roman"/>
      <w:sz w:val="24"/>
      <w:szCs w:val="24"/>
    </w:rPr>
  </w:style>
  <w:style w:type="character" w:customStyle="1" w:styleId="14">
    <w:name w:val="Header Char"/>
    <w:basedOn w:val="8"/>
    <w:link w:val="5"/>
    <w:semiHidden/>
    <w:locked/>
    <w:uiPriority w:val="99"/>
    <w:rPr>
      <w:rFonts w:ascii="Times New Roman" w:hAnsi="Times New Roman" w:eastAsia="宋体" w:cs="Times New Roman"/>
      <w:sz w:val="18"/>
      <w:szCs w:val="18"/>
    </w:rPr>
  </w:style>
  <w:style w:type="character" w:customStyle="1" w:styleId="15">
    <w:name w:val="Footer Char"/>
    <w:basedOn w:val="8"/>
    <w:link w:val="4"/>
    <w:semiHidden/>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4</Pages>
  <Words>338</Words>
  <Characters>1928</Characters>
  <Lines>0</Lines>
  <Paragraphs>0</Paragraphs>
  <TotalTime>21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2020-11-22T16:25:00Z</dcterms:created>
  <dc:creator>Administrator</dc:creator>
  <cp:lastModifiedBy>芬FUN</cp:lastModifiedBy>
  <dcterms:modified xsi:type="dcterms:W3CDTF">2020-11-26T16:11:35Z</dcterms:modified>
  <dc:title>用户需求书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